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55AC8" w14:textId="7BCCFAAB" w:rsidR="005D5B10" w:rsidRDefault="005D5B10" w:rsidP="00487AA5">
      <w:pPr>
        <w:spacing w:after="0" w:line="360" w:lineRule="auto"/>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487AA5">
      <w:pPr>
        <w:spacing w:after="0" w:line="360" w:lineRule="auto"/>
        <w:rPr>
          <w:rFonts w:ascii="Arial" w:hAnsi="Arial" w:cs="Arial"/>
          <w:sz w:val="28"/>
          <w:szCs w:val="28"/>
        </w:rPr>
      </w:pPr>
      <w:r>
        <w:rPr>
          <w:rFonts w:ascii="Arial" w:hAnsi="Arial" w:cs="Arial"/>
          <w:sz w:val="28"/>
          <w:szCs w:val="28"/>
        </w:rPr>
        <w:t>ΔΕΥΤΕΡΟΒΑΘΜΙΑ ΔΙΚΑΙΟΔΟΣΙΑ</w:t>
      </w:r>
    </w:p>
    <w:p w14:paraId="05CC4786" w14:textId="77777777" w:rsidR="00487AA5" w:rsidRDefault="00487AA5" w:rsidP="00487AA5">
      <w:pPr>
        <w:spacing w:after="0" w:line="360" w:lineRule="auto"/>
        <w:jc w:val="right"/>
        <w:rPr>
          <w:rFonts w:ascii="Arial" w:hAnsi="Arial" w:cs="Arial"/>
          <w:i/>
          <w:sz w:val="28"/>
          <w:szCs w:val="28"/>
        </w:rPr>
      </w:pPr>
    </w:p>
    <w:p w14:paraId="3657685D" w14:textId="3BC36630" w:rsidR="005D5B10" w:rsidRDefault="00C54429" w:rsidP="00487AA5">
      <w:pPr>
        <w:spacing w:after="0" w:line="360" w:lineRule="auto"/>
        <w:jc w:val="right"/>
        <w:rPr>
          <w:rFonts w:ascii="Arial" w:hAnsi="Arial" w:cs="Arial"/>
          <w:i/>
          <w:sz w:val="28"/>
          <w:szCs w:val="28"/>
        </w:rPr>
      </w:pPr>
      <w:r>
        <w:rPr>
          <w:rFonts w:ascii="Arial" w:hAnsi="Arial" w:cs="Arial"/>
          <w:i/>
          <w:sz w:val="28"/>
          <w:szCs w:val="28"/>
        </w:rPr>
        <w:t>(Πολιτική Έφεση Αρ.</w:t>
      </w:r>
      <w:r w:rsidR="00284EAB">
        <w:rPr>
          <w:rFonts w:ascii="Arial" w:hAnsi="Arial" w:cs="Arial"/>
          <w:i/>
          <w:sz w:val="28"/>
          <w:szCs w:val="28"/>
        </w:rPr>
        <w:t>374</w:t>
      </w:r>
      <w:r w:rsidR="00B31046" w:rsidRPr="00BE672F">
        <w:rPr>
          <w:rFonts w:ascii="Arial" w:hAnsi="Arial" w:cs="Arial"/>
          <w:i/>
          <w:sz w:val="28"/>
          <w:szCs w:val="28"/>
        </w:rPr>
        <w:t>/201</w:t>
      </w:r>
      <w:r>
        <w:rPr>
          <w:rFonts w:ascii="Arial" w:hAnsi="Arial" w:cs="Arial"/>
          <w:i/>
          <w:sz w:val="28"/>
          <w:szCs w:val="28"/>
        </w:rPr>
        <w:t>5</w:t>
      </w:r>
      <w:r w:rsidR="005D5B10">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34C9C7CD" w:rsidR="005D5B10" w:rsidRDefault="009C3828" w:rsidP="005D5B10">
      <w:pPr>
        <w:spacing w:after="0"/>
        <w:jc w:val="center"/>
        <w:rPr>
          <w:rFonts w:ascii="Arial" w:hAnsi="Arial" w:cs="Arial"/>
          <w:sz w:val="28"/>
          <w:szCs w:val="28"/>
        </w:rPr>
      </w:pPr>
      <w:r>
        <w:rPr>
          <w:rFonts w:ascii="Arial" w:hAnsi="Arial" w:cs="Arial"/>
          <w:sz w:val="28"/>
          <w:szCs w:val="28"/>
        </w:rPr>
        <w:t xml:space="preserve"> </w:t>
      </w:r>
      <w:r w:rsidR="00881828">
        <w:rPr>
          <w:rFonts w:ascii="Arial" w:hAnsi="Arial" w:cs="Arial"/>
          <w:sz w:val="28"/>
          <w:szCs w:val="28"/>
        </w:rPr>
        <w:t xml:space="preserve"> </w:t>
      </w:r>
      <w:r w:rsidR="00EE5D13">
        <w:rPr>
          <w:rFonts w:ascii="Arial" w:hAnsi="Arial" w:cs="Arial"/>
          <w:sz w:val="28"/>
          <w:szCs w:val="28"/>
        </w:rPr>
        <w:t>10 Απριλίου</w:t>
      </w:r>
      <w:r w:rsidR="00B31046">
        <w:rPr>
          <w:rFonts w:ascii="Arial" w:hAnsi="Arial" w:cs="Arial"/>
          <w:sz w:val="28"/>
          <w:szCs w:val="28"/>
        </w:rPr>
        <w:t xml:space="preserve"> </w:t>
      </w:r>
      <w:r w:rsidR="005D5B10">
        <w:rPr>
          <w:rFonts w:ascii="Arial" w:hAnsi="Arial" w:cs="Arial"/>
          <w:sz w:val="28"/>
          <w:szCs w:val="28"/>
        </w:rPr>
        <w:t>202</w:t>
      </w:r>
      <w:r w:rsidR="00C54429">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33001454" w14:textId="77777777" w:rsidR="003802F5" w:rsidRDefault="003802F5" w:rsidP="003802F5">
      <w:pPr>
        <w:spacing w:after="0"/>
        <w:jc w:val="right"/>
        <w:rPr>
          <w:rFonts w:ascii="Arial" w:hAnsi="Arial" w:cs="Arial"/>
          <w:sz w:val="28"/>
          <w:szCs w:val="28"/>
        </w:rPr>
      </w:pPr>
    </w:p>
    <w:p w14:paraId="2518B0FC" w14:textId="1F745477" w:rsidR="003802F5" w:rsidRPr="00284EAB" w:rsidRDefault="00284EAB" w:rsidP="00227E59">
      <w:pPr>
        <w:spacing w:after="0" w:line="360" w:lineRule="auto"/>
        <w:jc w:val="center"/>
        <w:rPr>
          <w:rFonts w:ascii="Arial" w:hAnsi="Arial" w:cs="Arial"/>
          <w:sz w:val="28"/>
          <w:szCs w:val="28"/>
          <w:lang w:val="en-US"/>
        </w:rPr>
      </w:pPr>
      <w:r>
        <w:rPr>
          <w:rFonts w:ascii="Arial" w:hAnsi="Arial" w:cs="Arial"/>
          <w:sz w:val="28"/>
          <w:szCs w:val="28"/>
          <w:lang w:val="en-US"/>
        </w:rPr>
        <w:t>CHR</w:t>
      </w:r>
      <w:r w:rsidRPr="00284EAB">
        <w:rPr>
          <w:rFonts w:ascii="Arial" w:hAnsi="Arial" w:cs="Arial"/>
          <w:sz w:val="28"/>
          <w:szCs w:val="28"/>
          <w:lang w:val="en-US"/>
        </w:rPr>
        <w:t xml:space="preserve">. </w:t>
      </w:r>
      <w:r>
        <w:rPr>
          <w:rFonts w:ascii="Arial" w:hAnsi="Arial" w:cs="Arial"/>
          <w:sz w:val="28"/>
          <w:szCs w:val="28"/>
          <w:lang w:val="en-US"/>
        </w:rPr>
        <w:t>KARAOLIS CONTRACTORS-DEVELOPERS LTD,</w:t>
      </w:r>
    </w:p>
    <w:p w14:paraId="1E967987" w14:textId="77777777" w:rsidR="00227E59" w:rsidRPr="00284EAB" w:rsidRDefault="00227E59" w:rsidP="00227E59">
      <w:pPr>
        <w:spacing w:after="0" w:line="360" w:lineRule="auto"/>
        <w:jc w:val="center"/>
        <w:rPr>
          <w:rFonts w:ascii="Arial" w:hAnsi="Arial" w:cs="Arial"/>
          <w:sz w:val="28"/>
          <w:szCs w:val="28"/>
          <w:lang w:val="en-US"/>
        </w:rPr>
      </w:pPr>
    </w:p>
    <w:p w14:paraId="3F4A7E8D" w14:textId="012E53E1" w:rsidR="003802F5" w:rsidRPr="008611EA" w:rsidRDefault="003802F5" w:rsidP="00227E59">
      <w:pPr>
        <w:spacing w:after="0" w:line="360" w:lineRule="auto"/>
        <w:ind w:left="360"/>
        <w:jc w:val="right"/>
        <w:rPr>
          <w:rFonts w:ascii="Arial" w:hAnsi="Arial" w:cs="Arial"/>
          <w:i/>
          <w:sz w:val="28"/>
          <w:szCs w:val="28"/>
          <w:lang w:val="en-US"/>
        </w:rPr>
      </w:pPr>
      <w:proofErr w:type="spellStart"/>
      <w:r w:rsidRPr="00C17509">
        <w:rPr>
          <w:rFonts w:ascii="Arial" w:hAnsi="Arial" w:cs="Arial"/>
          <w:i/>
          <w:sz w:val="28"/>
          <w:szCs w:val="28"/>
        </w:rPr>
        <w:t>Εφεσείο</w:t>
      </w:r>
      <w:r w:rsidR="00284EAB">
        <w:rPr>
          <w:rFonts w:ascii="Arial" w:hAnsi="Arial" w:cs="Arial"/>
          <w:i/>
          <w:sz w:val="28"/>
          <w:szCs w:val="28"/>
        </w:rPr>
        <w:t>υσα</w:t>
      </w:r>
      <w:proofErr w:type="spellEnd"/>
      <w:r w:rsidR="00227E59" w:rsidRPr="008611EA">
        <w:rPr>
          <w:rFonts w:ascii="Arial" w:hAnsi="Arial" w:cs="Arial"/>
          <w:i/>
          <w:sz w:val="28"/>
          <w:szCs w:val="28"/>
          <w:lang w:val="en-US"/>
        </w:rPr>
        <w:t>,</w:t>
      </w:r>
    </w:p>
    <w:p w14:paraId="0512D23D" w14:textId="77777777" w:rsidR="00227E59" w:rsidRPr="008611EA" w:rsidRDefault="00227E59" w:rsidP="00227E59">
      <w:pPr>
        <w:spacing w:after="0" w:line="360" w:lineRule="auto"/>
        <w:ind w:left="360"/>
        <w:jc w:val="right"/>
        <w:rPr>
          <w:rFonts w:ascii="Arial" w:hAnsi="Arial" w:cs="Arial"/>
          <w:i/>
          <w:sz w:val="28"/>
          <w:szCs w:val="28"/>
          <w:lang w:val="en-US"/>
        </w:rPr>
      </w:pPr>
    </w:p>
    <w:p w14:paraId="27E5BA3F" w14:textId="14374799" w:rsidR="003802F5" w:rsidRPr="008611EA" w:rsidRDefault="003802F5" w:rsidP="00227E59">
      <w:pPr>
        <w:spacing w:after="0" w:line="360" w:lineRule="auto"/>
        <w:jc w:val="center"/>
        <w:rPr>
          <w:rFonts w:ascii="Arial" w:hAnsi="Arial" w:cs="Arial"/>
          <w:sz w:val="28"/>
          <w:szCs w:val="28"/>
          <w:lang w:val="en-US"/>
        </w:rPr>
      </w:pPr>
      <w:r>
        <w:rPr>
          <w:rFonts w:ascii="Arial" w:hAnsi="Arial" w:cs="Arial"/>
          <w:sz w:val="28"/>
          <w:szCs w:val="28"/>
        </w:rPr>
        <w:t>ν</w:t>
      </w:r>
      <w:r w:rsidRPr="008611EA">
        <w:rPr>
          <w:rFonts w:ascii="Arial" w:hAnsi="Arial" w:cs="Arial"/>
          <w:sz w:val="28"/>
          <w:szCs w:val="28"/>
          <w:lang w:val="en-US"/>
        </w:rPr>
        <w:t>.</w:t>
      </w:r>
    </w:p>
    <w:p w14:paraId="27C2629E" w14:textId="77777777" w:rsidR="00227E59" w:rsidRPr="008611EA" w:rsidRDefault="00227E59" w:rsidP="00227E59">
      <w:pPr>
        <w:spacing w:after="0" w:line="360" w:lineRule="auto"/>
        <w:jc w:val="center"/>
        <w:rPr>
          <w:rFonts w:ascii="Arial" w:hAnsi="Arial" w:cs="Arial"/>
          <w:sz w:val="28"/>
          <w:szCs w:val="28"/>
          <w:lang w:val="en-US"/>
        </w:rPr>
      </w:pPr>
    </w:p>
    <w:p w14:paraId="534B20A1" w14:textId="5705E93F" w:rsidR="00227E59" w:rsidRPr="008611EA" w:rsidRDefault="00284EAB" w:rsidP="00227E59">
      <w:pPr>
        <w:spacing w:after="0" w:line="360" w:lineRule="auto"/>
        <w:jc w:val="center"/>
        <w:rPr>
          <w:rFonts w:ascii="Arial" w:hAnsi="Arial" w:cs="Arial"/>
          <w:sz w:val="28"/>
          <w:szCs w:val="28"/>
          <w:lang w:val="en-US"/>
        </w:rPr>
      </w:pPr>
      <w:r>
        <w:rPr>
          <w:rFonts w:ascii="Arial" w:hAnsi="Arial" w:cs="Arial"/>
          <w:sz w:val="28"/>
          <w:szCs w:val="28"/>
          <w:lang w:val="en-US"/>
        </w:rPr>
        <w:t>ELENA</w:t>
      </w:r>
      <w:r w:rsidRPr="008611EA">
        <w:rPr>
          <w:rFonts w:ascii="Arial" w:hAnsi="Arial" w:cs="Arial"/>
          <w:sz w:val="28"/>
          <w:szCs w:val="28"/>
          <w:lang w:val="en-US"/>
        </w:rPr>
        <w:t xml:space="preserve"> </w:t>
      </w:r>
      <w:r>
        <w:rPr>
          <w:rFonts w:ascii="Arial" w:hAnsi="Arial" w:cs="Arial"/>
          <w:sz w:val="28"/>
          <w:szCs w:val="28"/>
          <w:lang w:val="en-US"/>
        </w:rPr>
        <w:t>ODZHIMADU</w:t>
      </w:r>
      <w:r w:rsidRPr="008611EA">
        <w:rPr>
          <w:rFonts w:ascii="Arial" w:hAnsi="Arial" w:cs="Arial"/>
          <w:sz w:val="28"/>
          <w:szCs w:val="28"/>
          <w:lang w:val="en-US"/>
        </w:rPr>
        <w:t>,</w:t>
      </w:r>
    </w:p>
    <w:p w14:paraId="18D206A8" w14:textId="77777777" w:rsidR="00284EAB" w:rsidRPr="008611EA" w:rsidRDefault="00284EAB" w:rsidP="00227E59">
      <w:pPr>
        <w:spacing w:after="0" w:line="360" w:lineRule="auto"/>
        <w:jc w:val="center"/>
        <w:rPr>
          <w:rFonts w:ascii="Arial" w:hAnsi="Arial" w:cs="Arial"/>
          <w:sz w:val="28"/>
          <w:szCs w:val="28"/>
          <w:lang w:val="en-US"/>
        </w:rPr>
      </w:pPr>
    </w:p>
    <w:p w14:paraId="281FB49B" w14:textId="177B16F9" w:rsidR="00227E59" w:rsidRPr="002936B3" w:rsidRDefault="003802F5" w:rsidP="002936B3">
      <w:pPr>
        <w:spacing w:after="0" w:line="360" w:lineRule="auto"/>
        <w:jc w:val="right"/>
        <w:rPr>
          <w:rFonts w:ascii="Arial" w:hAnsi="Arial" w:cs="Arial"/>
          <w:i/>
          <w:sz w:val="28"/>
          <w:szCs w:val="28"/>
          <w:lang w:val="en-US"/>
        </w:rPr>
      </w:pPr>
      <w:r>
        <w:rPr>
          <w:rFonts w:ascii="Arial" w:hAnsi="Arial" w:cs="Arial"/>
          <w:i/>
          <w:sz w:val="28"/>
          <w:szCs w:val="28"/>
        </w:rPr>
        <w:t>Εφεσίβλητ</w:t>
      </w:r>
      <w:r w:rsidR="00284EAB">
        <w:rPr>
          <w:rFonts w:ascii="Arial" w:hAnsi="Arial" w:cs="Arial"/>
          <w:i/>
          <w:sz w:val="28"/>
          <w:szCs w:val="28"/>
        </w:rPr>
        <w:t>ης</w:t>
      </w:r>
      <w:r w:rsidR="00227E59" w:rsidRPr="008611EA">
        <w:rPr>
          <w:rFonts w:ascii="Arial" w:hAnsi="Arial" w:cs="Arial"/>
          <w:i/>
          <w:sz w:val="28"/>
          <w:szCs w:val="28"/>
          <w:lang w:val="en-US"/>
        </w:rPr>
        <w:t>.</w:t>
      </w:r>
    </w:p>
    <w:p w14:paraId="7267CE41" w14:textId="6EA0FD5B" w:rsidR="003802F5" w:rsidRDefault="00227E59" w:rsidP="00227E59">
      <w:pPr>
        <w:spacing w:after="0" w:line="360" w:lineRule="auto"/>
        <w:jc w:val="center"/>
        <w:rPr>
          <w:rFonts w:ascii="Arial" w:hAnsi="Arial" w:cs="Arial"/>
          <w:sz w:val="28"/>
          <w:szCs w:val="28"/>
        </w:rPr>
      </w:pPr>
      <w:r>
        <w:rPr>
          <w:rFonts w:ascii="Arial" w:hAnsi="Arial" w:cs="Arial"/>
          <w:sz w:val="28"/>
          <w:szCs w:val="28"/>
        </w:rPr>
        <w:t>____________________</w:t>
      </w:r>
    </w:p>
    <w:p w14:paraId="46AF2347" w14:textId="77777777" w:rsidR="005D5B10" w:rsidRPr="008611EA" w:rsidRDefault="005D5B10" w:rsidP="005D5B10">
      <w:pPr>
        <w:spacing w:after="0" w:line="240" w:lineRule="auto"/>
        <w:jc w:val="both"/>
        <w:rPr>
          <w:rFonts w:ascii="Arial" w:hAnsi="Arial" w:cs="Arial"/>
          <w:sz w:val="28"/>
          <w:szCs w:val="28"/>
        </w:rPr>
      </w:pPr>
    </w:p>
    <w:p w14:paraId="47E946D7" w14:textId="4C9AF196" w:rsidR="005D5B10" w:rsidRDefault="00284EAB" w:rsidP="005D5B10">
      <w:pPr>
        <w:spacing w:after="0" w:line="360" w:lineRule="auto"/>
        <w:ind w:left="270"/>
        <w:jc w:val="both"/>
        <w:rPr>
          <w:rFonts w:ascii="Arial" w:hAnsi="Arial" w:cs="Arial"/>
          <w:sz w:val="28"/>
          <w:szCs w:val="28"/>
        </w:rPr>
      </w:pPr>
      <w:r>
        <w:rPr>
          <w:rFonts w:ascii="Arial" w:hAnsi="Arial" w:cs="Arial"/>
          <w:i/>
          <w:sz w:val="28"/>
          <w:szCs w:val="28"/>
        </w:rPr>
        <w:t>Κ. Θεοδωρίδης για Θεοδωρίδη, Γεωργίου, Ιακώβου &amp; Σία Δ.Ε.Π.Ε.</w:t>
      </w:r>
      <w:r w:rsidR="00C54429">
        <w:rPr>
          <w:rFonts w:ascii="Arial" w:hAnsi="Arial" w:cs="Arial"/>
          <w:i/>
          <w:sz w:val="28"/>
          <w:szCs w:val="28"/>
        </w:rPr>
        <w:t>,</w:t>
      </w:r>
      <w:r w:rsidR="00487AA5">
        <w:rPr>
          <w:rFonts w:ascii="Arial" w:hAnsi="Arial" w:cs="Arial"/>
          <w:i/>
          <w:sz w:val="28"/>
          <w:szCs w:val="28"/>
        </w:rPr>
        <w:t xml:space="preserve">  </w:t>
      </w:r>
      <w:r w:rsidR="005D5B10">
        <w:rPr>
          <w:rFonts w:ascii="Arial" w:hAnsi="Arial" w:cs="Arial"/>
          <w:sz w:val="28"/>
          <w:szCs w:val="28"/>
        </w:rPr>
        <w:t>για τ</w:t>
      </w:r>
      <w:r>
        <w:rPr>
          <w:rFonts w:ascii="Arial" w:hAnsi="Arial" w:cs="Arial"/>
          <w:sz w:val="28"/>
          <w:szCs w:val="28"/>
        </w:rPr>
        <w:t xml:space="preserve">ην </w:t>
      </w:r>
      <w:proofErr w:type="spellStart"/>
      <w:r>
        <w:rPr>
          <w:rFonts w:ascii="Arial" w:hAnsi="Arial" w:cs="Arial"/>
          <w:sz w:val="28"/>
          <w:szCs w:val="28"/>
        </w:rPr>
        <w:t>Εφεσείουσα</w:t>
      </w:r>
      <w:proofErr w:type="spellEnd"/>
      <w:r w:rsidR="005D5B10">
        <w:rPr>
          <w:rFonts w:ascii="Arial" w:hAnsi="Arial" w:cs="Arial"/>
          <w:sz w:val="28"/>
          <w:szCs w:val="28"/>
        </w:rPr>
        <w:t xml:space="preserve">.  </w:t>
      </w:r>
    </w:p>
    <w:p w14:paraId="137EFD81" w14:textId="31A41C45" w:rsidR="005D5B10" w:rsidRPr="008611EA" w:rsidRDefault="00284EAB" w:rsidP="002936B3">
      <w:pPr>
        <w:spacing w:after="0" w:line="360" w:lineRule="auto"/>
        <w:ind w:left="270"/>
        <w:jc w:val="both"/>
        <w:rPr>
          <w:rFonts w:ascii="Arial" w:hAnsi="Arial" w:cs="Arial"/>
          <w:iCs/>
          <w:sz w:val="28"/>
          <w:szCs w:val="28"/>
        </w:rPr>
      </w:pPr>
      <w:proofErr w:type="spellStart"/>
      <w:r>
        <w:rPr>
          <w:rFonts w:ascii="Arial" w:hAnsi="Arial" w:cs="Arial"/>
          <w:i/>
          <w:iCs/>
          <w:sz w:val="28"/>
          <w:szCs w:val="28"/>
        </w:rPr>
        <w:t>Στ</w:t>
      </w:r>
      <w:proofErr w:type="spellEnd"/>
      <w:r>
        <w:rPr>
          <w:rFonts w:ascii="Arial" w:hAnsi="Arial" w:cs="Arial"/>
          <w:i/>
          <w:iCs/>
          <w:sz w:val="28"/>
          <w:szCs w:val="28"/>
        </w:rPr>
        <w:t>. Στυλιανού</w:t>
      </w:r>
      <w:r>
        <w:rPr>
          <w:rFonts w:ascii="Arial" w:hAnsi="Arial" w:cs="Arial"/>
          <w:iCs/>
          <w:sz w:val="28"/>
          <w:szCs w:val="28"/>
        </w:rPr>
        <w:t xml:space="preserve">, </w:t>
      </w:r>
      <w:r w:rsidR="00227E59" w:rsidRPr="00284EAB">
        <w:rPr>
          <w:rFonts w:ascii="Arial" w:hAnsi="Arial" w:cs="Arial"/>
          <w:iCs/>
          <w:sz w:val="28"/>
          <w:szCs w:val="28"/>
        </w:rPr>
        <w:t>για τ</w:t>
      </w:r>
      <w:r>
        <w:rPr>
          <w:rFonts w:ascii="Arial" w:hAnsi="Arial" w:cs="Arial"/>
          <w:iCs/>
          <w:sz w:val="28"/>
          <w:szCs w:val="28"/>
        </w:rPr>
        <w:t>ην Εφεσίβλητη</w:t>
      </w:r>
      <w:r w:rsidR="00227E59" w:rsidRPr="00284EAB">
        <w:rPr>
          <w:rFonts w:ascii="Arial" w:hAnsi="Arial" w:cs="Arial"/>
          <w:iCs/>
          <w:sz w:val="28"/>
          <w:szCs w:val="28"/>
        </w:rPr>
        <w:t>.</w:t>
      </w: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Pr="002936B3" w:rsidRDefault="005D5B10" w:rsidP="005D5B10">
      <w:pPr>
        <w:spacing w:after="0"/>
        <w:jc w:val="both"/>
        <w:rPr>
          <w:rFonts w:ascii="Arial" w:hAnsi="Arial" w:cs="Arial"/>
          <w:b/>
          <w:sz w:val="28"/>
          <w:szCs w:val="28"/>
        </w:rPr>
      </w:pPr>
    </w:p>
    <w:p w14:paraId="36D46D4D" w14:textId="5315362B" w:rsidR="002D0F5F" w:rsidRPr="008611EA" w:rsidRDefault="005D5B10" w:rsidP="002936B3">
      <w:pPr>
        <w:spacing w:after="0" w:line="480" w:lineRule="auto"/>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6A738DD0" w14:textId="52418692" w:rsidR="005D5B10" w:rsidRDefault="005D5B10" w:rsidP="002D0F5F">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2D0F5F">
      <w:pPr>
        <w:spacing w:after="0" w:line="480" w:lineRule="auto"/>
        <w:jc w:val="center"/>
        <w:rPr>
          <w:rFonts w:ascii="Arial" w:hAnsi="Arial" w:cs="Arial"/>
          <w:b/>
          <w:sz w:val="28"/>
          <w:szCs w:val="28"/>
        </w:rPr>
      </w:pPr>
    </w:p>
    <w:p w14:paraId="3832F2A0" w14:textId="62FFAA56" w:rsidR="009F20E7" w:rsidRDefault="005D5B10" w:rsidP="00C54429">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912402">
        <w:rPr>
          <w:rFonts w:ascii="Arial" w:hAnsi="Arial" w:cs="Arial"/>
          <w:b/>
          <w:sz w:val="28"/>
          <w:szCs w:val="28"/>
        </w:rPr>
        <w:t xml:space="preserve"> </w:t>
      </w:r>
      <w:r w:rsidR="00912402" w:rsidRPr="00912402">
        <w:rPr>
          <w:rFonts w:ascii="Arial" w:hAnsi="Arial" w:cs="Arial"/>
          <w:bCs/>
          <w:sz w:val="28"/>
          <w:szCs w:val="28"/>
        </w:rPr>
        <w:t>Τ</w:t>
      </w:r>
      <w:r w:rsidR="00912402">
        <w:rPr>
          <w:rFonts w:ascii="Arial" w:hAnsi="Arial" w:cs="Arial"/>
          <w:bCs/>
          <w:sz w:val="28"/>
          <w:szCs w:val="28"/>
        </w:rPr>
        <w:t>ο πρωτόδικο Δικαστήριο αποδέχ</w:t>
      </w:r>
      <w:r w:rsidR="00467A83">
        <w:rPr>
          <w:rFonts w:ascii="Arial" w:hAnsi="Arial" w:cs="Arial"/>
          <w:bCs/>
          <w:sz w:val="28"/>
          <w:szCs w:val="28"/>
        </w:rPr>
        <w:t xml:space="preserve">θηκε </w:t>
      </w:r>
      <w:r w:rsidR="00735DA2">
        <w:rPr>
          <w:rFonts w:ascii="Arial" w:hAnsi="Arial" w:cs="Arial"/>
          <w:bCs/>
          <w:sz w:val="28"/>
          <w:szCs w:val="28"/>
        </w:rPr>
        <w:t xml:space="preserve">ως </w:t>
      </w:r>
      <w:r w:rsidR="00E63EBD">
        <w:rPr>
          <w:rFonts w:ascii="Arial" w:hAnsi="Arial" w:cs="Arial"/>
          <w:bCs/>
          <w:sz w:val="28"/>
          <w:szCs w:val="28"/>
        </w:rPr>
        <w:t>ανταποκρινόμενη σ</w:t>
      </w:r>
      <w:r w:rsidR="00735DA2">
        <w:rPr>
          <w:rFonts w:ascii="Arial" w:hAnsi="Arial" w:cs="Arial"/>
          <w:bCs/>
          <w:sz w:val="28"/>
          <w:szCs w:val="28"/>
        </w:rPr>
        <w:t>την</w:t>
      </w:r>
      <w:r w:rsidR="00E63EBD">
        <w:rPr>
          <w:rFonts w:ascii="Arial" w:hAnsi="Arial" w:cs="Arial"/>
          <w:bCs/>
          <w:sz w:val="28"/>
          <w:szCs w:val="28"/>
        </w:rPr>
        <w:t xml:space="preserve"> αλήθεια την</w:t>
      </w:r>
      <w:r w:rsidR="00467A83">
        <w:rPr>
          <w:rFonts w:ascii="Arial" w:hAnsi="Arial" w:cs="Arial"/>
          <w:bCs/>
          <w:sz w:val="28"/>
          <w:szCs w:val="28"/>
        </w:rPr>
        <w:t xml:space="preserve"> εκδοχή της Εφεσίβλητης</w:t>
      </w:r>
      <w:r w:rsidR="00B214DD">
        <w:rPr>
          <w:rFonts w:ascii="Arial" w:hAnsi="Arial" w:cs="Arial"/>
          <w:bCs/>
          <w:sz w:val="28"/>
          <w:szCs w:val="28"/>
        </w:rPr>
        <w:t>,</w:t>
      </w:r>
      <w:r w:rsidR="00467A83">
        <w:rPr>
          <w:rFonts w:ascii="Arial" w:hAnsi="Arial" w:cs="Arial"/>
          <w:bCs/>
          <w:sz w:val="28"/>
          <w:szCs w:val="28"/>
        </w:rPr>
        <w:t xml:space="preserve"> ως προς τη συμφωνία</w:t>
      </w:r>
      <w:r w:rsidR="007832A0">
        <w:rPr>
          <w:rFonts w:ascii="Arial" w:hAnsi="Arial" w:cs="Arial"/>
          <w:bCs/>
          <w:sz w:val="28"/>
          <w:szCs w:val="28"/>
        </w:rPr>
        <w:t xml:space="preserve"> με την οποία θα αγόραζε </w:t>
      </w:r>
      <w:r w:rsidR="00F410D8">
        <w:rPr>
          <w:rFonts w:ascii="Arial" w:hAnsi="Arial" w:cs="Arial"/>
          <w:bCs/>
          <w:sz w:val="28"/>
          <w:szCs w:val="28"/>
        </w:rPr>
        <w:t>μια κα</w:t>
      </w:r>
      <w:r w:rsidR="00F379F1">
        <w:rPr>
          <w:rFonts w:ascii="Arial" w:hAnsi="Arial" w:cs="Arial"/>
          <w:bCs/>
          <w:sz w:val="28"/>
          <w:szCs w:val="28"/>
        </w:rPr>
        <w:t>τοικία</w:t>
      </w:r>
      <w:r w:rsidR="007832A0">
        <w:rPr>
          <w:rFonts w:ascii="Arial" w:hAnsi="Arial" w:cs="Arial"/>
          <w:bCs/>
          <w:sz w:val="28"/>
          <w:szCs w:val="28"/>
        </w:rPr>
        <w:t xml:space="preserve"> από την </w:t>
      </w:r>
      <w:proofErr w:type="spellStart"/>
      <w:r w:rsidR="007832A0">
        <w:rPr>
          <w:rFonts w:ascii="Arial" w:hAnsi="Arial" w:cs="Arial"/>
          <w:bCs/>
          <w:sz w:val="28"/>
          <w:szCs w:val="28"/>
        </w:rPr>
        <w:t>Εφεσείουσα</w:t>
      </w:r>
      <w:proofErr w:type="spellEnd"/>
      <w:r w:rsidR="00564639">
        <w:rPr>
          <w:rFonts w:ascii="Arial" w:hAnsi="Arial" w:cs="Arial"/>
          <w:bCs/>
          <w:sz w:val="28"/>
          <w:szCs w:val="28"/>
        </w:rPr>
        <w:t xml:space="preserve"> εταιρεία</w:t>
      </w:r>
      <w:r w:rsidR="00F379F1">
        <w:rPr>
          <w:rFonts w:ascii="Arial" w:hAnsi="Arial" w:cs="Arial"/>
          <w:bCs/>
          <w:sz w:val="28"/>
          <w:szCs w:val="28"/>
        </w:rPr>
        <w:t xml:space="preserve"> και αποφάνθηκε </w:t>
      </w:r>
      <w:r w:rsidR="00086F57">
        <w:rPr>
          <w:rFonts w:ascii="Arial" w:hAnsi="Arial" w:cs="Arial"/>
          <w:bCs/>
          <w:sz w:val="28"/>
          <w:szCs w:val="28"/>
        </w:rPr>
        <w:t>ότι επρόκειτο</w:t>
      </w:r>
      <w:r w:rsidR="00735DA2">
        <w:rPr>
          <w:rFonts w:ascii="Arial" w:hAnsi="Arial" w:cs="Arial"/>
          <w:bCs/>
          <w:sz w:val="28"/>
          <w:szCs w:val="28"/>
        </w:rPr>
        <w:t xml:space="preserve"> για σ</w:t>
      </w:r>
      <w:r w:rsidR="00887A73">
        <w:rPr>
          <w:rFonts w:ascii="Arial" w:hAnsi="Arial" w:cs="Arial"/>
          <w:bCs/>
          <w:sz w:val="28"/>
          <w:szCs w:val="28"/>
        </w:rPr>
        <w:t>ύμβαση</w:t>
      </w:r>
      <w:r w:rsidR="00735DA2">
        <w:rPr>
          <w:rFonts w:ascii="Arial" w:hAnsi="Arial" w:cs="Arial"/>
          <w:bCs/>
          <w:sz w:val="28"/>
          <w:szCs w:val="28"/>
        </w:rPr>
        <w:t xml:space="preserve"> υπό αίρεση</w:t>
      </w:r>
      <w:r w:rsidR="002B1E6C">
        <w:rPr>
          <w:rFonts w:ascii="Arial" w:hAnsi="Arial" w:cs="Arial"/>
          <w:bCs/>
          <w:sz w:val="28"/>
          <w:szCs w:val="28"/>
        </w:rPr>
        <w:t>.</w:t>
      </w:r>
      <w:r w:rsidR="00C86F5E">
        <w:rPr>
          <w:rStyle w:val="FootnoteReference"/>
          <w:rFonts w:ascii="Arial" w:hAnsi="Arial" w:cs="Arial"/>
          <w:bCs/>
          <w:sz w:val="28"/>
          <w:szCs w:val="28"/>
        </w:rPr>
        <w:footnoteReference w:id="1"/>
      </w:r>
      <w:r w:rsidR="00735DA2">
        <w:rPr>
          <w:rFonts w:ascii="Arial" w:hAnsi="Arial" w:cs="Arial"/>
          <w:bCs/>
          <w:sz w:val="28"/>
          <w:szCs w:val="28"/>
        </w:rPr>
        <w:t xml:space="preserve"> </w:t>
      </w:r>
      <w:r w:rsidR="00345B3A">
        <w:rPr>
          <w:rFonts w:ascii="Arial" w:hAnsi="Arial" w:cs="Arial"/>
          <w:bCs/>
          <w:sz w:val="28"/>
          <w:szCs w:val="28"/>
        </w:rPr>
        <w:t xml:space="preserve">Αποδέχτηκε ακόμα τη θέση </w:t>
      </w:r>
      <w:r w:rsidR="007E6D6F">
        <w:rPr>
          <w:rFonts w:ascii="Arial" w:hAnsi="Arial" w:cs="Arial"/>
          <w:bCs/>
          <w:sz w:val="28"/>
          <w:szCs w:val="28"/>
        </w:rPr>
        <w:t xml:space="preserve">της ότι </w:t>
      </w:r>
      <w:r w:rsidR="00264A24">
        <w:rPr>
          <w:rFonts w:ascii="Arial" w:hAnsi="Arial" w:cs="Arial"/>
          <w:bCs/>
          <w:sz w:val="28"/>
          <w:szCs w:val="28"/>
        </w:rPr>
        <w:t>η αίρεση της</w:t>
      </w:r>
      <w:r w:rsidR="007E6D6F">
        <w:rPr>
          <w:rFonts w:ascii="Arial" w:hAnsi="Arial" w:cs="Arial"/>
          <w:bCs/>
          <w:sz w:val="28"/>
          <w:szCs w:val="28"/>
        </w:rPr>
        <w:t xml:space="preserve"> </w:t>
      </w:r>
      <w:r w:rsidR="00536D14">
        <w:rPr>
          <w:rFonts w:ascii="Arial" w:hAnsi="Arial" w:cs="Arial"/>
          <w:bCs/>
          <w:sz w:val="28"/>
          <w:szCs w:val="28"/>
        </w:rPr>
        <w:t>εξασφάλ</w:t>
      </w:r>
      <w:r w:rsidR="008A7F52">
        <w:rPr>
          <w:rFonts w:ascii="Arial" w:hAnsi="Arial" w:cs="Arial"/>
          <w:bCs/>
          <w:sz w:val="28"/>
          <w:szCs w:val="28"/>
        </w:rPr>
        <w:t>ισης δανειοδότησης</w:t>
      </w:r>
      <w:r w:rsidR="0004708E">
        <w:rPr>
          <w:rFonts w:ascii="Arial" w:hAnsi="Arial" w:cs="Arial"/>
          <w:bCs/>
          <w:sz w:val="28"/>
          <w:szCs w:val="28"/>
        </w:rPr>
        <w:t xml:space="preserve"> της</w:t>
      </w:r>
      <w:r w:rsidR="008A7F52">
        <w:rPr>
          <w:rFonts w:ascii="Arial" w:hAnsi="Arial" w:cs="Arial"/>
          <w:bCs/>
          <w:sz w:val="28"/>
          <w:szCs w:val="28"/>
        </w:rPr>
        <w:t xml:space="preserve"> δεν </w:t>
      </w:r>
      <w:r w:rsidR="001742EC">
        <w:rPr>
          <w:rFonts w:ascii="Arial" w:hAnsi="Arial" w:cs="Arial"/>
          <w:bCs/>
          <w:sz w:val="28"/>
          <w:szCs w:val="28"/>
        </w:rPr>
        <w:t>επήλθε</w:t>
      </w:r>
      <w:r w:rsidR="007E6D6F">
        <w:rPr>
          <w:rFonts w:ascii="Arial" w:hAnsi="Arial" w:cs="Arial"/>
          <w:bCs/>
          <w:sz w:val="28"/>
          <w:szCs w:val="28"/>
        </w:rPr>
        <w:t xml:space="preserve"> και επο</w:t>
      </w:r>
      <w:r w:rsidR="000319E3">
        <w:rPr>
          <w:rFonts w:ascii="Arial" w:hAnsi="Arial" w:cs="Arial"/>
          <w:bCs/>
          <w:sz w:val="28"/>
          <w:szCs w:val="28"/>
        </w:rPr>
        <w:t xml:space="preserve">μένως ότι η συμφωνία </w:t>
      </w:r>
      <w:r w:rsidR="001742EC">
        <w:rPr>
          <w:rFonts w:ascii="Arial" w:hAnsi="Arial" w:cs="Arial"/>
          <w:bCs/>
          <w:sz w:val="28"/>
          <w:szCs w:val="28"/>
        </w:rPr>
        <w:t>κατέστη ανίσχυρη</w:t>
      </w:r>
      <w:r w:rsidR="000319E3">
        <w:rPr>
          <w:rFonts w:ascii="Arial" w:hAnsi="Arial" w:cs="Arial"/>
          <w:bCs/>
          <w:sz w:val="28"/>
          <w:szCs w:val="28"/>
        </w:rPr>
        <w:t>.</w:t>
      </w:r>
      <w:r w:rsidR="0054253B">
        <w:rPr>
          <w:rFonts w:ascii="Arial" w:hAnsi="Arial" w:cs="Arial"/>
          <w:bCs/>
          <w:sz w:val="28"/>
          <w:szCs w:val="28"/>
        </w:rPr>
        <w:t xml:space="preserve"> </w:t>
      </w:r>
      <w:r w:rsidR="006B4C98">
        <w:rPr>
          <w:rFonts w:ascii="Arial" w:hAnsi="Arial" w:cs="Arial"/>
          <w:bCs/>
          <w:sz w:val="28"/>
          <w:szCs w:val="28"/>
        </w:rPr>
        <w:t xml:space="preserve"> Επιδίκασε </w:t>
      </w:r>
      <w:r w:rsidR="002D1BE3">
        <w:rPr>
          <w:rFonts w:ascii="Arial" w:hAnsi="Arial" w:cs="Arial"/>
          <w:bCs/>
          <w:sz w:val="28"/>
          <w:szCs w:val="28"/>
        </w:rPr>
        <w:t>ως αποτέλεσμα</w:t>
      </w:r>
      <w:r w:rsidR="006B4C98">
        <w:rPr>
          <w:rFonts w:ascii="Arial" w:hAnsi="Arial" w:cs="Arial"/>
          <w:bCs/>
          <w:sz w:val="28"/>
          <w:szCs w:val="28"/>
        </w:rPr>
        <w:t xml:space="preserve"> υπέρ της και εναντίον της </w:t>
      </w:r>
      <w:proofErr w:type="spellStart"/>
      <w:r w:rsidR="006B4C98">
        <w:rPr>
          <w:rFonts w:ascii="Arial" w:hAnsi="Arial" w:cs="Arial"/>
          <w:bCs/>
          <w:sz w:val="28"/>
          <w:szCs w:val="28"/>
        </w:rPr>
        <w:t>Εφεσείουσας</w:t>
      </w:r>
      <w:proofErr w:type="spellEnd"/>
      <w:r w:rsidR="006B4C98">
        <w:rPr>
          <w:rFonts w:ascii="Arial" w:hAnsi="Arial" w:cs="Arial"/>
          <w:bCs/>
          <w:sz w:val="28"/>
          <w:szCs w:val="28"/>
        </w:rPr>
        <w:t xml:space="preserve"> το ποσό των €100</w:t>
      </w:r>
      <w:r w:rsidR="00345B3A">
        <w:rPr>
          <w:rFonts w:ascii="Arial" w:hAnsi="Arial" w:cs="Arial"/>
          <w:bCs/>
          <w:sz w:val="28"/>
          <w:szCs w:val="28"/>
        </w:rPr>
        <w:t xml:space="preserve">.000 που </w:t>
      </w:r>
      <w:r w:rsidR="0004708E">
        <w:rPr>
          <w:rFonts w:ascii="Arial" w:hAnsi="Arial" w:cs="Arial"/>
          <w:bCs/>
          <w:sz w:val="28"/>
          <w:szCs w:val="28"/>
        </w:rPr>
        <w:t xml:space="preserve">παραδεκτά </w:t>
      </w:r>
      <w:r w:rsidR="00345B3A">
        <w:rPr>
          <w:rFonts w:ascii="Arial" w:hAnsi="Arial" w:cs="Arial"/>
          <w:bCs/>
          <w:sz w:val="28"/>
          <w:szCs w:val="28"/>
        </w:rPr>
        <w:t>είχε καταβάλει στην τελευταία</w:t>
      </w:r>
      <w:r w:rsidR="002E3798">
        <w:rPr>
          <w:rFonts w:ascii="Arial" w:hAnsi="Arial" w:cs="Arial"/>
          <w:bCs/>
          <w:sz w:val="28"/>
          <w:szCs w:val="28"/>
        </w:rPr>
        <w:t>.</w:t>
      </w:r>
    </w:p>
    <w:p w14:paraId="2D363A7E" w14:textId="77777777" w:rsidR="00793A67" w:rsidRDefault="00793A67" w:rsidP="00C54429">
      <w:pPr>
        <w:spacing w:after="0" w:line="480" w:lineRule="auto"/>
        <w:ind w:firstLine="270"/>
        <w:jc w:val="both"/>
        <w:rPr>
          <w:rFonts w:ascii="Arial" w:hAnsi="Arial" w:cs="Arial"/>
          <w:bCs/>
          <w:sz w:val="28"/>
          <w:szCs w:val="28"/>
        </w:rPr>
      </w:pPr>
    </w:p>
    <w:p w14:paraId="3BE95204" w14:textId="42B00409" w:rsidR="00FE3644" w:rsidRDefault="000D65C0" w:rsidP="007E46F1">
      <w:pPr>
        <w:spacing w:after="0" w:line="480" w:lineRule="auto"/>
        <w:ind w:firstLine="270"/>
        <w:jc w:val="both"/>
        <w:rPr>
          <w:rFonts w:ascii="Arial" w:hAnsi="Arial" w:cs="Arial"/>
          <w:bCs/>
          <w:sz w:val="28"/>
          <w:szCs w:val="28"/>
        </w:rPr>
      </w:pPr>
      <w:r>
        <w:rPr>
          <w:rFonts w:ascii="Arial" w:hAnsi="Arial" w:cs="Arial"/>
          <w:bCs/>
          <w:sz w:val="28"/>
          <w:szCs w:val="28"/>
        </w:rPr>
        <w:t xml:space="preserve">Η πρωτόδικη απόφαση προσβάλλεται με </w:t>
      </w:r>
      <w:r w:rsidR="00611FB6">
        <w:rPr>
          <w:rFonts w:ascii="Arial" w:hAnsi="Arial" w:cs="Arial"/>
          <w:bCs/>
          <w:sz w:val="28"/>
          <w:szCs w:val="28"/>
        </w:rPr>
        <w:t>11 λόγους έφεσης.</w:t>
      </w:r>
      <w:r w:rsidR="00997D8A">
        <w:rPr>
          <w:rFonts w:ascii="Arial" w:hAnsi="Arial" w:cs="Arial"/>
          <w:bCs/>
          <w:sz w:val="28"/>
          <w:szCs w:val="28"/>
        </w:rPr>
        <w:t xml:space="preserve">  Οι λόγοι έφεσης 2, </w:t>
      </w:r>
      <w:r w:rsidR="002F5305">
        <w:rPr>
          <w:rFonts w:ascii="Arial" w:hAnsi="Arial" w:cs="Arial"/>
          <w:bCs/>
          <w:sz w:val="28"/>
          <w:szCs w:val="28"/>
        </w:rPr>
        <w:t>3 και 5 αφορούν στη</w:t>
      </w:r>
      <w:r w:rsidR="00FA2BB5">
        <w:rPr>
          <w:rFonts w:ascii="Arial" w:hAnsi="Arial" w:cs="Arial"/>
          <w:bCs/>
          <w:sz w:val="28"/>
          <w:szCs w:val="28"/>
        </w:rPr>
        <w:t>ν</w:t>
      </w:r>
      <w:r w:rsidR="002F5305">
        <w:rPr>
          <w:rFonts w:ascii="Arial" w:hAnsi="Arial" w:cs="Arial"/>
          <w:bCs/>
          <w:sz w:val="28"/>
          <w:szCs w:val="28"/>
        </w:rPr>
        <w:t xml:space="preserve"> κρίση της αξιοπιστίας των βασικ</w:t>
      </w:r>
      <w:r w:rsidR="00E87FAA">
        <w:rPr>
          <w:rFonts w:ascii="Arial" w:hAnsi="Arial" w:cs="Arial"/>
          <w:bCs/>
          <w:sz w:val="28"/>
          <w:szCs w:val="28"/>
        </w:rPr>
        <w:t>ότερων μαρτύρων στην υπόθεση και θα πρέπει να εξεταστούν πρώτοι</w:t>
      </w:r>
      <w:r w:rsidR="003C6EEE">
        <w:rPr>
          <w:rFonts w:ascii="Arial" w:hAnsi="Arial" w:cs="Arial"/>
          <w:bCs/>
          <w:sz w:val="28"/>
          <w:szCs w:val="28"/>
        </w:rPr>
        <w:t>.</w:t>
      </w:r>
    </w:p>
    <w:p w14:paraId="040A9DFB" w14:textId="77777777" w:rsidR="00FC1AF8" w:rsidRDefault="00FC1AF8" w:rsidP="007E46F1">
      <w:pPr>
        <w:spacing w:after="0" w:line="480" w:lineRule="auto"/>
        <w:ind w:firstLine="270"/>
        <w:jc w:val="both"/>
        <w:rPr>
          <w:rFonts w:ascii="Arial" w:hAnsi="Arial" w:cs="Arial"/>
          <w:bCs/>
          <w:sz w:val="28"/>
          <w:szCs w:val="28"/>
        </w:rPr>
      </w:pPr>
    </w:p>
    <w:p w14:paraId="67F045F8" w14:textId="5D730955" w:rsidR="00F00E16" w:rsidRDefault="00E2741A" w:rsidP="007E46F1">
      <w:pPr>
        <w:spacing w:after="0" w:line="480" w:lineRule="auto"/>
        <w:ind w:firstLine="270"/>
        <w:jc w:val="both"/>
        <w:rPr>
          <w:rFonts w:ascii="Arial" w:hAnsi="Arial" w:cs="Arial"/>
          <w:bCs/>
          <w:sz w:val="28"/>
          <w:szCs w:val="28"/>
        </w:rPr>
      </w:pPr>
      <w:r>
        <w:rPr>
          <w:rFonts w:ascii="Arial" w:hAnsi="Arial" w:cs="Arial"/>
          <w:bCs/>
          <w:sz w:val="28"/>
          <w:szCs w:val="28"/>
        </w:rPr>
        <w:t xml:space="preserve"> </w:t>
      </w:r>
      <w:r w:rsidR="00FE3644">
        <w:rPr>
          <w:rFonts w:ascii="Arial" w:hAnsi="Arial" w:cs="Arial"/>
          <w:bCs/>
          <w:sz w:val="28"/>
          <w:szCs w:val="28"/>
        </w:rPr>
        <w:t>Υ</w:t>
      </w:r>
      <w:r>
        <w:rPr>
          <w:rFonts w:ascii="Arial" w:hAnsi="Arial" w:cs="Arial"/>
          <w:bCs/>
          <w:sz w:val="28"/>
          <w:szCs w:val="28"/>
        </w:rPr>
        <w:t>πενθυμί</w:t>
      </w:r>
      <w:r w:rsidR="00C259F6">
        <w:rPr>
          <w:rFonts w:ascii="Arial" w:hAnsi="Arial" w:cs="Arial"/>
          <w:bCs/>
          <w:sz w:val="28"/>
          <w:szCs w:val="28"/>
        </w:rPr>
        <w:t>ζ</w:t>
      </w:r>
      <w:r>
        <w:rPr>
          <w:rFonts w:ascii="Arial" w:hAnsi="Arial" w:cs="Arial"/>
          <w:bCs/>
          <w:sz w:val="28"/>
          <w:szCs w:val="28"/>
        </w:rPr>
        <w:t>ουμε</w:t>
      </w:r>
      <w:r w:rsidR="00FE3644">
        <w:rPr>
          <w:rFonts w:ascii="Arial" w:hAnsi="Arial" w:cs="Arial"/>
          <w:bCs/>
          <w:sz w:val="28"/>
          <w:szCs w:val="28"/>
        </w:rPr>
        <w:t xml:space="preserve"> συναφώς</w:t>
      </w:r>
      <w:r>
        <w:rPr>
          <w:rFonts w:ascii="Arial" w:hAnsi="Arial" w:cs="Arial"/>
          <w:bCs/>
          <w:sz w:val="28"/>
          <w:szCs w:val="28"/>
        </w:rPr>
        <w:t xml:space="preserve"> </w:t>
      </w:r>
      <w:r w:rsidR="00F410D8">
        <w:rPr>
          <w:rFonts w:ascii="Arial" w:hAnsi="Arial" w:cs="Arial"/>
          <w:bCs/>
          <w:sz w:val="28"/>
          <w:szCs w:val="28"/>
        </w:rPr>
        <w:t xml:space="preserve">τις </w:t>
      </w:r>
      <w:r w:rsidR="00F410D8">
        <w:rPr>
          <w:rFonts w:ascii="Arial" w:hAnsi="Arial" w:cs="Arial"/>
          <w:sz w:val="28"/>
          <w:szCs w:val="28"/>
        </w:rPr>
        <w:t xml:space="preserve">διαχρονικά αναλλοίωτες αρχές που διέπουν το ζήτημα της παρέμβασης του εφετείου στην κρίση του πρωτόδικου δικαστηρίου σε σχέση με την αξιοπιστία των μαρτύρων.  </w:t>
      </w:r>
      <w:r w:rsidR="00F410D8">
        <w:rPr>
          <w:rFonts w:ascii="Arial" w:hAnsi="Arial" w:cs="Arial"/>
          <w:sz w:val="28"/>
          <w:szCs w:val="28"/>
        </w:rPr>
        <w:lastRenderedPageBreak/>
        <w:t>Ότι αυτή ανήκει κατεξοχήν στο πρωτόδικο δικαστήριο το οποίο είχε την ευκαιρία να ακούσει τους μάρτυρες και να παρακολουθήσει τη συμπεριφορά τους στο εδώλιο του µ</w:t>
      </w:r>
      <w:proofErr w:type="spellStart"/>
      <w:r w:rsidR="00F410D8">
        <w:rPr>
          <w:rFonts w:ascii="Arial" w:hAnsi="Arial" w:cs="Arial"/>
          <w:sz w:val="28"/>
          <w:szCs w:val="28"/>
        </w:rPr>
        <w:t>άρτυρα</w:t>
      </w:r>
      <w:proofErr w:type="spellEnd"/>
      <w:r w:rsidR="00F410D8">
        <w:rPr>
          <w:rFonts w:ascii="Arial" w:hAnsi="Arial" w:cs="Arial"/>
          <w:sz w:val="28"/>
          <w:szCs w:val="28"/>
        </w:rPr>
        <w:t xml:space="preserve">. Και πως κατά κανόνα το εφετείο σπάνια </w:t>
      </w:r>
      <w:proofErr w:type="spellStart"/>
      <w:r w:rsidR="00F410D8">
        <w:rPr>
          <w:rFonts w:ascii="Arial" w:hAnsi="Arial" w:cs="Arial"/>
          <w:sz w:val="28"/>
          <w:szCs w:val="28"/>
        </w:rPr>
        <w:t>επεµβαίνει</w:t>
      </w:r>
      <w:proofErr w:type="spellEnd"/>
      <w:r w:rsidR="00F410D8">
        <w:rPr>
          <w:rFonts w:ascii="Arial" w:hAnsi="Arial" w:cs="Arial"/>
          <w:sz w:val="28"/>
          <w:szCs w:val="28"/>
        </w:rPr>
        <w:t xml:space="preserve">, όταν τα ευρήματα καταφαίνονται εξ </w:t>
      </w:r>
      <w:proofErr w:type="spellStart"/>
      <w:r w:rsidR="00F410D8">
        <w:rPr>
          <w:rFonts w:ascii="Arial" w:hAnsi="Arial" w:cs="Arial"/>
          <w:sz w:val="28"/>
          <w:szCs w:val="28"/>
        </w:rPr>
        <w:t>αντικειµένου</w:t>
      </w:r>
      <w:proofErr w:type="spellEnd"/>
      <w:r w:rsidR="00F410D8">
        <w:rPr>
          <w:rFonts w:ascii="Arial" w:hAnsi="Arial" w:cs="Arial"/>
          <w:sz w:val="28"/>
          <w:szCs w:val="28"/>
        </w:rPr>
        <w:t xml:space="preserve"> ανυπόστατα ή όταν είναι παράλογα ή αυθαίρετα ή δεν υποστηρίζονται από τη µ</w:t>
      </w:r>
      <w:proofErr w:type="spellStart"/>
      <w:r w:rsidR="00F410D8">
        <w:rPr>
          <w:rFonts w:ascii="Arial" w:hAnsi="Arial" w:cs="Arial"/>
          <w:sz w:val="28"/>
          <w:szCs w:val="28"/>
        </w:rPr>
        <w:t>αρτυρία</w:t>
      </w:r>
      <w:proofErr w:type="spellEnd"/>
      <w:r w:rsidR="00F410D8">
        <w:rPr>
          <w:rFonts w:ascii="Arial" w:hAnsi="Arial" w:cs="Arial"/>
          <w:sz w:val="28"/>
          <w:szCs w:val="28"/>
        </w:rPr>
        <w:t xml:space="preserve"> που έγινε αποδεχτή ως αξιόπιστη.  Εάν ήταν εύλογα επιτρεπτό στο πρωτόδικο δικαστήριο να </w:t>
      </w:r>
      <w:proofErr w:type="spellStart"/>
      <w:r w:rsidR="00F410D8">
        <w:rPr>
          <w:rFonts w:ascii="Arial" w:hAnsi="Arial" w:cs="Arial"/>
          <w:sz w:val="28"/>
          <w:szCs w:val="28"/>
        </w:rPr>
        <w:t>κάµει</w:t>
      </w:r>
      <w:proofErr w:type="spellEnd"/>
      <w:r w:rsidR="00F410D8">
        <w:rPr>
          <w:rFonts w:ascii="Arial" w:hAnsi="Arial" w:cs="Arial"/>
          <w:sz w:val="28"/>
          <w:szCs w:val="28"/>
        </w:rPr>
        <w:t xml:space="preserve"> τα </w:t>
      </w:r>
      <w:proofErr w:type="spellStart"/>
      <w:r w:rsidR="00F410D8">
        <w:rPr>
          <w:rFonts w:ascii="Arial" w:hAnsi="Arial" w:cs="Arial"/>
          <w:sz w:val="28"/>
          <w:szCs w:val="28"/>
        </w:rPr>
        <w:t>ευρήµατα</w:t>
      </w:r>
      <w:proofErr w:type="spellEnd"/>
      <w:r w:rsidR="00F410D8">
        <w:rPr>
          <w:rFonts w:ascii="Arial" w:hAnsi="Arial" w:cs="Arial"/>
          <w:sz w:val="28"/>
          <w:szCs w:val="28"/>
        </w:rPr>
        <w:t xml:space="preserve"> τα οποία </w:t>
      </w:r>
      <w:proofErr w:type="spellStart"/>
      <w:r w:rsidR="00F410D8">
        <w:rPr>
          <w:rFonts w:ascii="Arial" w:hAnsi="Arial" w:cs="Arial"/>
          <w:sz w:val="28"/>
          <w:szCs w:val="28"/>
        </w:rPr>
        <w:t>έκαµε</w:t>
      </w:r>
      <w:proofErr w:type="spellEnd"/>
      <w:r w:rsidR="00F410D8">
        <w:rPr>
          <w:rFonts w:ascii="Arial" w:hAnsi="Arial" w:cs="Arial"/>
          <w:sz w:val="28"/>
          <w:szCs w:val="28"/>
        </w:rPr>
        <w:t xml:space="preserve"> σε σχέση µε την αξιοπιστία το εφετείο δεν </w:t>
      </w:r>
      <w:proofErr w:type="spellStart"/>
      <w:r w:rsidR="00F410D8">
        <w:rPr>
          <w:rFonts w:ascii="Arial" w:hAnsi="Arial" w:cs="Arial"/>
          <w:sz w:val="28"/>
          <w:szCs w:val="28"/>
        </w:rPr>
        <w:t>επεµβαίνει</w:t>
      </w:r>
      <w:proofErr w:type="spellEnd"/>
      <w:r w:rsidR="00F410D8">
        <w:rPr>
          <w:rFonts w:ascii="Arial" w:hAnsi="Arial" w:cs="Arial"/>
          <w:sz w:val="28"/>
          <w:szCs w:val="28"/>
        </w:rPr>
        <w:t xml:space="preserve"> (</w:t>
      </w:r>
      <w:r w:rsidR="00F410D8">
        <w:rPr>
          <w:rFonts w:ascii="Arial" w:eastAsia="Times New Roman" w:hAnsi="Arial" w:cs="Arial"/>
          <w:b/>
          <w:bCs/>
          <w:i/>
          <w:iCs/>
          <w:sz w:val="28"/>
          <w:szCs w:val="28"/>
          <w:lang w:eastAsia="el-GR"/>
        </w:rPr>
        <w:t xml:space="preserve">Σολωμού ν. </w:t>
      </w:r>
      <w:proofErr w:type="spellStart"/>
      <w:r w:rsidR="00F410D8">
        <w:rPr>
          <w:rFonts w:ascii="Arial" w:eastAsia="Times New Roman" w:hAnsi="Arial" w:cs="Arial"/>
          <w:b/>
          <w:bCs/>
          <w:i/>
          <w:iCs/>
          <w:sz w:val="28"/>
          <w:szCs w:val="28"/>
          <w:lang w:eastAsia="el-GR"/>
        </w:rPr>
        <w:t>Vineyard</w:t>
      </w:r>
      <w:proofErr w:type="spellEnd"/>
      <w:r w:rsidR="00F410D8">
        <w:rPr>
          <w:rFonts w:ascii="Arial" w:eastAsia="Times New Roman" w:hAnsi="Arial" w:cs="Arial"/>
          <w:b/>
          <w:bCs/>
          <w:i/>
          <w:iCs/>
          <w:sz w:val="28"/>
          <w:szCs w:val="28"/>
          <w:lang w:eastAsia="el-GR"/>
        </w:rPr>
        <w:t xml:space="preserve"> </w:t>
      </w:r>
      <w:proofErr w:type="spellStart"/>
      <w:r w:rsidR="00F410D8">
        <w:rPr>
          <w:rFonts w:ascii="Arial" w:eastAsia="Times New Roman" w:hAnsi="Arial" w:cs="Arial"/>
          <w:b/>
          <w:bCs/>
          <w:i/>
          <w:iCs/>
          <w:sz w:val="28"/>
          <w:szCs w:val="28"/>
          <w:lang w:eastAsia="el-GR"/>
        </w:rPr>
        <w:t>View</w:t>
      </w:r>
      <w:proofErr w:type="spellEnd"/>
      <w:r w:rsidR="00F410D8">
        <w:rPr>
          <w:rFonts w:ascii="Arial" w:eastAsia="Times New Roman" w:hAnsi="Arial" w:cs="Arial"/>
          <w:b/>
          <w:bCs/>
          <w:i/>
          <w:iCs/>
          <w:sz w:val="28"/>
          <w:szCs w:val="28"/>
          <w:lang w:eastAsia="el-GR"/>
        </w:rPr>
        <w:t xml:space="preserve"> </w:t>
      </w:r>
      <w:proofErr w:type="spellStart"/>
      <w:r w:rsidR="00F410D8">
        <w:rPr>
          <w:rFonts w:ascii="Arial" w:eastAsia="Times New Roman" w:hAnsi="Arial" w:cs="Arial"/>
          <w:b/>
          <w:bCs/>
          <w:i/>
          <w:iCs/>
          <w:sz w:val="28"/>
          <w:szCs w:val="28"/>
          <w:lang w:eastAsia="el-GR"/>
        </w:rPr>
        <w:t>Tourist</w:t>
      </w:r>
      <w:proofErr w:type="spellEnd"/>
      <w:r w:rsidR="00F410D8">
        <w:rPr>
          <w:rFonts w:ascii="Arial" w:eastAsia="Times New Roman" w:hAnsi="Arial" w:cs="Arial"/>
          <w:b/>
          <w:bCs/>
          <w:i/>
          <w:iCs/>
          <w:sz w:val="28"/>
          <w:szCs w:val="28"/>
          <w:lang w:eastAsia="el-GR"/>
        </w:rPr>
        <w:t xml:space="preserve"> </w:t>
      </w:r>
      <w:proofErr w:type="spellStart"/>
      <w:r w:rsidR="00F410D8">
        <w:rPr>
          <w:rFonts w:ascii="Arial" w:eastAsia="Times New Roman" w:hAnsi="Arial" w:cs="Arial"/>
          <w:b/>
          <w:bCs/>
          <w:i/>
          <w:iCs/>
          <w:sz w:val="28"/>
          <w:szCs w:val="28"/>
          <w:lang w:eastAsia="el-GR"/>
        </w:rPr>
        <w:t>Enterprises</w:t>
      </w:r>
      <w:proofErr w:type="spellEnd"/>
      <w:r w:rsidR="00F410D8">
        <w:rPr>
          <w:rFonts w:ascii="Arial" w:eastAsia="Times New Roman" w:hAnsi="Arial" w:cs="Arial"/>
          <w:b/>
          <w:bCs/>
          <w:i/>
          <w:iCs/>
          <w:sz w:val="28"/>
          <w:szCs w:val="28"/>
          <w:lang w:eastAsia="el-GR"/>
        </w:rPr>
        <w:t xml:space="preserve"> </w:t>
      </w:r>
      <w:proofErr w:type="spellStart"/>
      <w:r w:rsidR="00F410D8">
        <w:rPr>
          <w:rFonts w:ascii="Arial" w:eastAsia="Times New Roman" w:hAnsi="Arial" w:cs="Arial"/>
          <w:b/>
          <w:bCs/>
          <w:i/>
          <w:iCs/>
          <w:sz w:val="28"/>
          <w:szCs w:val="28"/>
          <w:lang w:eastAsia="el-GR"/>
        </w:rPr>
        <w:t>Ltd</w:t>
      </w:r>
      <w:proofErr w:type="spellEnd"/>
      <w:r w:rsidR="00F410D8">
        <w:rPr>
          <w:rFonts w:ascii="Arial" w:eastAsia="Times New Roman" w:hAnsi="Arial" w:cs="Arial"/>
          <w:b/>
          <w:bCs/>
          <w:i/>
          <w:iCs/>
          <w:sz w:val="28"/>
          <w:szCs w:val="28"/>
          <w:lang w:eastAsia="el-GR"/>
        </w:rPr>
        <w:t xml:space="preserve"> (1998) 1(Α) Α.Α.Δ. 300, </w:t>
      </w:r>
      <w:r w:rsidR="00F410D8">
        <w:rPr>
          <w:rFonts w:ascii="Arial" w:eastAsia="Times New Roman" w:hAnsi="Arial" w:cs="Arial"/>
          <w:sz w:val="28"/>
          <w:szCs w:val="28"/>
          <w:lang w:eastAsia="el-GR"/>
        </w:rPr>
        <w:t>320-1</w:t>
      </w:r>
      <w:r w:rsidR="00F410D8">
        <w:rPr>
          <w:rFonts w:ascii="Arial" w:hAnsi="Arial" w:cs="Arial"/>
          <w:sz w:val="28"/>
          <w:szCs w:val="28"/>
        </w:rPr>
        <w:t xml:space="preserve">).  </w:t>
      </w:r>
      <w:r w:rsidR="00F410D8">
        <w:rPr>
          <w:rFonts w:ascii="Arial" w:eastAsia="Times New Roman" w:hAnsi="Arial" w:cs="Arial"/>
          <w:sz w:val="28"/>
          <w:szCs w:val="28"/>
          <w:lang w:eastAsia="el-GR"/>
        </w:rPr>
        <w:t xml:space="preserve">Το πρωτόδικο δικαστήριο βρίσκεται σε πλεονεκτική θέση έναντι του εφετείου να κρίνει την αξιοπιστία των μαρτύρων, που με τη ζώσα μαρτυρία τους προσφέρουν στο δικαστήριο την αμεσότητα και την παραστατικότητα των εκατέρωθεν θέσεων τους και επομένως και τα ευρήματα που εξάγονται πρωτοδίκως, εμπεριέχουν κρίση που αφορά την εντύπωση που </w:t>
      </w:r>
      <w:proofErr w:type="spellStart"/>
      <w:r w:rsidR="00F410D8">
        <w:rPr>
          <w:rFonts w:ascii="Arial" w:eastAsia="Times New Roman" w:hAnsi="Arial" w:cs="Arial"/>
          <w:sz w:val="28"/>
          <w:szCs w:val="28"/>
          <w:lang w:eastAsia="el-GR"/>
        </w:rPr>
        <w:t>απεκόμισε</w:t>
      </w:r>
      <w:proofErr w:type="spellEnd"/>
      <w:r w:rsidR="00F410D8">
        <w:rPr>
          <w:rFonts w:ascii="Arial" w:eastAsia="Times New Roman" w:hAnsi="Arial" w:cs="Arial"/>
          <w:sz w:val="28"/>
          <w:szCs w:val="28"/>
          <w:lang w:eastAsia="el-GR"/>
        </w:rPr>
        <w:t xml:space="preserve"> το δικαστήριο μέσα από την ανθρώπινη εμπειρία της παρακολούθησης της δίκης και των αντιπαραβαλλόμενων θέσεων που εκεί εκφράστηκαν. </w:t>
      </w:r>
      <w:r w:rsidR="00F410D8">
        <w:rPr>
          <w:rFonts w:ascii="Arial" w:hAnsi="Arial" w:cs="Arial"/>
          <w:sz w:val="28"/>
          <w:szCs w:val="28"/>
        </w:rPr>
        <w:t xml:space="preserve">Το εφετείο έχει την ευχέρεια να καταλήξει στα δικά του συμπεράσματα εκεί όπου διαπιστώνεται ότι η κατάληξη του πρωτόδικου δικαστηρίου, είτε δεν μπορεί να δικαιολογηθεί από τη μαρτυρία και τα γεγονότα, είτε η κρίση επί της αξιοπιστίας των μαρτύρων παρουσιάζεται προβληματική ενόψει λογικής </w:t>
      </w:r>
      <w:r w:rsidR="00F410D8">
        <w:rPr>
          <w:rFonts w:ascii="Arial" w:hAnsi="Arial" w:cs="Arial"/>
          <w:sz w:val="28"/>
          <w:szCs w:val="28"/>
        </w:rPr>
        <w:lastRenderedPageBreak/>
        <w:t>ανακολουθίας ή πλημμελούς αξιολόγησης των δεδομένων που παρουσιάστηκαν κατά τη δίκη (</w:t>
      </w:r>
      <w:proofErr w:type="spellStart"/>
      <w:r w:rsidR="00F410D8">
        <w:rPr>
          <w:rFonts w:ascii="Arial" w:eastAsia="Times New Roman" w:hAnsi="Arial" w:cs="Arial"/>
          <w:b/>
          <w:bCs/>
          <w:i/>
          <w:iCs/>
          <w:sz w:val="28"/>
          <w:szCs w:val="28"/>
          <w:lang w:eastAsia="el-GR"/>
        </w:rPr>
        <w:t>Baloise</w:t>
      </w:r>
      <w:proofErr w:type="spellEnd"/>
      <w:r w:rsidR="00F410D8">
        <w:rPr>
          <w:rFonts w:ascii="Arial" w:eastAsia="Times New Roman" w:hAnsi="Arial" w:cs="Arial"/>
          <w:b/>
          <w:bCs/>
          <w:i/>
          <w:iCs/>
          <w:sz w:val="28"/>
          <w:szCs w:val="28"/>
          <w:lang w:eastAsia="el-GR"/>
        </w:rPr>
        <w:t xml:space="preserve"> </w:t>
      </w:r>
      <w:proofErr w:type="spellStart"/>
      <w:r w:rsidR="00F410D8">
        <w:rPr>
          <w:rFonts w:ascii="Arial" w:eastAsia="Times New Roman" w:hAnsi="Arial" w:cs="Arial"/>
          <w:b/>
          <w:bCs/>
          <w:i/>
          <w:iCs/>
          <w:sz w:val="28"/>
          <w:szCs w:val="28"/>
          <w:lang w:eastAsia="el-GR"/>
        </w:rPr>
        <w:t>Insur</w:t>
      </w:r>
      <w:proofErr w:type="spellEnd"/>
      <w:r w:rsidR="00F410D8">
        <w:rPr>
          <w:rFonts w:ascii="Arial" w:eastAsia="Times New Roman" w:hAnsi="Arial" w:cs="Arial"/>
          <w:b/>
          <w:bCs/>
          <w:i/>
          <w:iCs/>
          <w:sz w:val="28"/>
          <w:szCs w:val="28"/>
          <w:lang w:eastAsia="el-GR"/>
        </w:rPr>
        <w:t xml:space="preserve">. Co </w:t>
      </w:r>
      <w:proofErr w:type="spellStart"/>
      <w:r w:rsidR="00F410D8">
        <w:rPr>
          <w:rFonts w:ascii="Arial" w:eastAsia="Times New Roman" w:hAnsi="Arial" w:cs="Arial"/>
          <w:b/>
          <w:bCs/>
          <w:i/>
          <w:iCs/>
          <w:sz w:val="28"/>
          <w:szCs w:val="28"/>
          <w:lang w:eastAsia="el-GR"/>
        </w:rPr>
        <w:t>Ltd</w:t>
      </w:r>
      <w:proofErr w:type="spellEnd"/>
      <w:r w:rsidR="00F410D8">
        <w:rPr>
          <w:rFonts w:ascii="Arial" w:eastAsia="Times New Roman" w:hAnsi="Arial" w:cs="Arial"/>
          <w:b/>
          <w:bCs/>
          <w:i/>
          <w:iCs/>
          <w:sz w:val="28"/>
          <w:szCs w:val="28"/>
          <w:lang w:eastAsia="el-GR"/>
        </w:rPr>
        <w:t xml:space="preserve"> v. </w:t>
      </w:r>
      <w:proofErr w:type="spellStart"/>
      <w:r w:rsidR="00F410D8">
        <w:rPr>
          <w:rFonts w:ascii="Arial" w:eastAsia="Times New Roman" w:hAnsi="Arial" w:cs="Arial"/>
          <w:b/>
          <w:bCs/>
          <w:i/>
          <w:iCs/>
          <w:sz w:val="28"/>
          <w:szCs w:val="28"/>
          <w:lang w:eastAsia="el-GR"/>
        </w:rPr>
        <w:t>Κατωμονιάτη</w:t>
      </w:r>
      <w:proofErr w:type="spellEnd"/>
      <w:r w:rsidR="00F410D8">
        <w:rPr>
          <w:rFonts w:ascii="Arial" w:eastAsia="Times New Roman" w:hAnsi="Arial" w:cs="Arial"/>
          <w:b/>
          <w:bCs/>
          <w:i/>
          <w:iCs/>
          <w:sz w:val="28"/>
          <w:szCs w:val="28"/>
          <w:lang w:eastAsia="el-GR"/>
        </w:rPr>
        <w:t xml:space="preserve"> κ.ά. (2008) 1(Β) Α.Α.Δ. 1275</w:t>
      </w:r>
      <w:r w:rsidR="00F410D8">
        <w:rPr>
          <w:rFonts w:ascii="Arial" w:eastAsia="Times New Roman" w:hAnsi="Arial" w:cs="Arial"/>
          <w:sz w:val="28"/>
          <w:szCs w:val="28"/>
          <w:lang w:eastAsia="el-GR"/>
        </w:rPr>
        <w:t>, 1290-1</w:t>
      </w:r>
      <w:r w:rsidR="00F410D8">
        <w:rPr>
          <w:rFonts w:ascii="Arial" w:hAnsi="Arial" w:cs="Arial"/>
          <w:sz w:val="28"/>
          <w:szCs w:val="28"/>
        </w:rPr>
        <w:t xml:space="preserve">). </w:t>
      </w:r>
    </w:p>
    <w:p w14:paraId="64C92AF3" w14:textId="77777777" w:rsidR="00F00E16" w:rsidRDefault="00F00E16" w:rsidP="00C54429">
      <w:pPr>
        <w:spacing w:after="0" w:line="480" w:lineRule="auto"/>
        <w:ind w:firstLine="270"/>
        <w:jc w:val="both"/>
        <w:rPr>
          <w:rFonts w:ascii="Arial" w:hAnsi="Arial" w:cs="Arial"/>
          <w:bCs/>
          <w:sz w:val="28"/>
          <w:szCs w:val="28"/>
        </w:rPr>
      </w:pPr>
    </w:p>
    <w:p w14:paraId="0CFDAEBE" w14:textId="121FFCFB" w:rsidR="00B9084C" w:rsidRPr="00FC0ABE" w:rsidRDefault="00FC0ABE" w:rsidP="00FC0ABE">
      <w:pPr>
        <w:pStyle w:val="FootnoteText"/>
        <w:spacing w:line="480" w:lineRule="auto"/>
        <w:jc w:val="both"/>
        <w:rPr>
          <w:rFonts w:ascii="Arial" w:hAnsi="Arial" w:cs="Arial"/>
          <w:bCs/>
          <w:sz w:val="28"/>
          <w:szCs w:val="28"/>
        </w:rPr>
      </w:pPr>
      <w:r w:rsidRPr="00FC0ABE">
        <w:rPr>
          <w:rFonts w:ascii="Arial" w:hAnsi="Arial" w:cs="Arial"/>
          <w:bCs/>
          <w:sz w:val="28"/>
          <w:szCs w:val="28"/>
        </w:rPr>
        <w:t xml:space="preserve">    </w:t>
      </w:r>
      <w:r w:rsidR="00F00E16" w:rsidRPr="00FC0ABE">
        <w:rPr>
          <w:rFonts w:ascii="Arial" w:hAnsi="Arial" w:cs="Arial"/>
          <w:bCs/>
          <w:sz w:val="28"/>
          <w:szCs w:val="28"/>
        </w:rPr>
        <w:t>Ο</w:t>
      </w:r>
      <w:r w:rsidR="00C6268C" w:rsidRPr="00FC0ABE">
        <w:rPr>
          <w:rFonts w:ascii="Arial" w:hAnsi="Arial" w:cs="Arial"/>
          <w:bCs/>
          <w:sz w:val="28"/>
          <w:szCs w:val="28"/>
        </w:rPr>
        <w:t xml:space="preserve"> λόγο</w:t>
      </w:r>
      <w:r w:rsidR="00F00E16" w:rsidRPr="00FC0ABE">
        <w:rPr>
          <w:rFonts w:ascii="Arial" w:hAnsi="Arial" w:cs="Arial"/>
          <w:bCs/>
          <w:sz w:val="28"/>
          <w:szCs w:val="28"/>
        </w:rPr>
        <w:t>ς</w:t>
      </w:r>
      <w:r w:rsidR="00C6268C" w:rsidRPr="00FC0ABE">
        <w:rPr>
          <w:rFonts w:ascii="Arial" w:hAnsi="Arial" w:cs="Arial"/>
          <w:bCs/>
          <w:sz w:val="28"/>
          <w:szCs w:val="28"/>
        </w:rPr>
        <w:t xml:space="preserve"> έφεσης 5 αφορά στ</w:t>
      </w:r>
      <w:r w:rsidR="008C6E78" w:rsidRPr="00FC0ABE">
        <w:rPr>
          <w:rFonts w:ascii="Arial" w:hAnsi="Arial" w:cs="Arial"/>
          <w:bCs/>
          <w:sz w:val="28"/>
          <w:szCs w:val="28"/>
        </w:rPr>
        <w:t>η μη αποδοχή της μαρτυρίας</w:t>
      </w:r>
      <w:r w:rsidR="00F90A74" w:rsidRPr="00FC0ABE">
        <w:rPr>
          <w:rFonts w:ascii="Arial" w:hAnsi="Arial" w:cs="Arial"/>
          <w:bCs/>
          <w:sz w:val="28"/>
          <w:szCs w:val="28"/>
        </w:rPr>
        <w:t xml:space="preserve"> της Μ.Ε.3,</w:t>
      </w:r>
      <w:r w:rsidR="008C6E78" w:rsidRPr="00FC0ABE">
        <w:rPr>
          <w:rFonts w:ascii="Arial" w:hAnsi="Arial" w:cs="Arial"/>
          <w:bCs/>
          <w:sz w:val="28"/>
          <w:szCs w:val="28"/>
        </w:rPr>
        <w:t xml:space="preserve"> </w:t>
      </w:r>
      <w:r w:rsidR="003619DD" w:rsidRPr="00FC0ABE">
        <w:rPr>
          <w:rFonts w:ascii="Arial" w:hAnsi="Arial" w:cs="Arial"/>
          <w:bCs/>
          <w:sz w:val="28"/>
          <w:szCs w:val="28"/>
        </w:rPr>
        <w:t xml:space="preserve">πρώην υπαλλήλου της </w:t>
      </w:r>
      <w:proofErr w:type="spellStart"/>
      <w:r w:rsidR="003619DD" w:rsidRPr="00FC0ABE">
        <w:rPr>
          <w:rFonts w:ascii="Arial" w:hAnsi="Arial" w:cs="Arial"/>
          <w:bCs/>
          <w:sz w:val="28"/>
          <w:szCs w:val="28"/>
        </w:rPr>
        <w:t>Εφεσείουσας</w:t>
      </w:r>
      <w:proofErr w:type="spellEnd"/>
      <w:r w:rsidR="00F00E16" w:rsidRPr="00FC0ABE">
        <w:rPr>
          <w:rFonts w:ascii="Arial" w:hAnsi="Arial" w:cs="Arial"/>
          <w:bCs/>
          <w:sz w:val="28"/>
          <w:szCs w:val="28"/>
        </w:rPr>
        <w:t>.</w:t>
      </w:r>
      <w:r w:rsidR="00D24E4B" w:rsidRPr="00FC0ABE">
        <w:rPr>
          <w:rFonts w:ascii="Arial" w:hAnsi="Arial" w:cs="Arial"/>
          <w:bCs/>
          <w:sz w:val="28"/>
          <w:szCs w:val="28"/>
        </w:rPr>
        <w:t xml:space="preserve">  </w:t>
      </w:r>
      <w:r w:rsidR="00596291" w:rsidRPr="00FC0ABE">
        <w:rPr>
          <w:rFonts w:ascii="Arial" w:hAnsi="Arial" w:cs="Arial"/>
          <w:bCs/>
          <w:sz w:val="28"/>
          <w:szCs w:val="28"/>
        </w:rPr>
        <w:t xml:space="preserve">Αυτή κλήθηκε </w:t>
      </w:r>
      <w:r w:rsidR="00C066FB" w:rsidRPr="00FC0ABE">
        <w:rPr>
          <w:rFonts w:ascii="Arial" w:hAnsi="Arial" w:cs="Arial"/>
          <w:bCs/>
          <w:sz w:val="28"/>
          <w:szCs w:val="28"/>
        </w:rPr>
        <w:t xml:space="preserve">πριν κλείσει την υπόθεση της η Εφεσίβλητη και αντεξετάστηκε από την </w:t>
      </w:r>
      <w:proofErr w:type="spellStart"/>
      <w:r w:rsidR="00C066FB" w:rsidRPr="00FC0ABE">
        <w:rPr>
          <w:rFonts w:ascii="Arial" w:hAnsi="Arial" w:cs="Arial"/>
          <w:bCs/>
          <w:sz w:val="28"/>
          <w:szCs w:val="28"/>
        </w:rPr>
        <w:t>Εφεσείουσα</w:t>
      </w:r>
      <w:proofErr w:type="spellEnd"/>
      <w:r w:rsidR="00AB18D6" w:rsidRPr="00FC0ABE">
        <w:rPr>
          <w:rFonts w:ascii="Arial" w:hAnsi="Arial" w:cs="Arial"/>
          <w:bCs/>
          <w:sz w:val="28"/>
          <w:szCs w:val="28"/>
        </w:rPr>
        <w:t xml:space="preserve"> αναφορικά με δηλώσεις και συμπεριφορά που </w:t>
      </w:r>
      <w:r w:rsidR="004E6928" w:rsidRPr="00FC0ABE">
        <w:rPr>
          <w:rFonts w:ascii="Arial" w:hAnsi="Arial" w:cs="Arial"/>
          <w:bCs/>
          <w:sz w:val="28"/>
          <w:szCs w:val="28"/>
        </w:rPr>
        <w:t xml:space="preserve">της απέδωσε η Εφεσίβλητη </w:t>
      </w:r>
      <w:r w:rsidR="00B9084C" w:rsidRPr="00FC0ABE">
        <w:rPr>
          <w:rFonts w:ascii="Arial" w:hAnsi="Arial" w:cs="Arial"/>
          <w:bCs/>
          <w:sz w:val="28"/>
          <w:szCs w:val="28"/>
        </w:rPr>
        <w:t>προς επιβεβαίωση θέσεων</w:t>
      </w:r>
      <w:r w:rsidR="00ED0B83" w:rsidRPr="00FC0ABE">
        <w:rPr>
          <w:rFonts w:ascii="Arial" w:hAnsi="Arial" w:cs="Arial"/>
          <w:bCs/>
          <w:sz w:val="28"/>
          <w:szCs w:val="28"/>
        </w:rPr>
        <w:t xml:space="preserve"> της</w:t>
      </w:r>
      <w:r w:rsidRPr="00FC0ABE">
        <w:rPr>
          <w:rFonts w:ascii="Arial" w:hAnsi="Arial" w:cs="Arial"/>
          <w:bCs/>
          <w:sz w:val="28"/>
          <w:szCs w:val="28"/>
        </w:rPr>
        <w:t xml:space="preserve"> (</w:t>
      </w:r>
      <w:r>
        <w:rPr>
          <w:rFonts w:ascii="Arial" w:hAnsi="Arial" w:cs="Arial"/>
          <w:b/>
          <w:bCs/>
          <w:i/>
          <w:iCs/>
          <w:sz w:val="28"/>
          <w:szCs w:val="28"/>
        </w:rPr>
        <w:t>ά</w:t>
      </w:r>
      <w:r w:rsidRPr="00FC0ABE">
        <w:rPr>
          <w:rFonts w:ascii="Arial" w:hAnsi="Arial" w:cs="Arial"/>
          <w:b/>
          <w:bCs/>
          <w:i/>
          <w:iCs/>
          <w:sz w:val="28"/>
          <w:szCs w:val="28"/>
        </w:rPr>
        <w:t>ρθρο 26</w:t>
      </w:r>
      <w:r w:rsidRPr="00FC0ABE">
        <w:rPr>
          <w:rFonts w:ascii="Arial" w:hAnsi="Arial" w:cs="Arial"/>
          <w:sz w:val="28"/>
          <w:szCs w:val="28"/>
        </w:rPr>
        <w:t xml:space="preserve"> του </w:t>
      </w:r>
      <w:r w:rsidRPr="00FC0ABE">
        <w:rPr>
          <w:rFonts w:ascii="Arial" w:hAnsi="Arial" w:cs="Arial"/>
          <w:b/>
          <w:bCs/>
          <w:i/>
          <w:iCs/>
          <w:sz w:val="28"/>
          <w:szCs w:val="28"/>
        </w:rPr>
        <w:t>περί Αποδείξεως Νόμου, Κεφ.9</w:t>
      </w:r>
      <w:r w:rsidRPr="00FC0ABE">
        <w:rPr>
          <w:rFonts w:ascii="Arial" w:hAnsi="Arial" w:cs="Arial"/>
          <w:bCs/>
          <w:sz w:val="28"/>
          <w:szCs w:val="28"/>
        </w:rPr>
        <w:t>)</w:t>
      </w:r>
      <w:r w:rsidR="004E6928" w:rsidRPr="00FC0ABE">
        <w:rPr>
          <w:rFonts w:ascii="Arial" w:hAnsi="Arial" w:cs="Arial"/>
          <w:bCs/>
          <w:sz w:val="28"/>
          <w:szCs w:val="28"/>
        </w:rPr>
        <w:t xml:space="preserve">.  </w:t>
      </w:r>
    </w:p>
    <w:p w14:paraId="14729FD1" w14:textId="77777777" w:rsidR="00F90A74" w:rsidRDefault="00F90A74" w:rsidP="00C54429">
      <w:pPr>
        <w:spacing w:after="0" w:line="480" w:lineRule="auto"/>
        <w:ind w:firstLine="270"/>
        <w:jc w:val="both"/>
        <w:rPr>
          <w:rFonts w:ascii="Arial" w:hAnsi="Arial" w:cs="Arial"/>
          <w:bCs/>
          <w:sz w:val="28"/>
          <w:szCs w:val="28"/>
        </w:rPr>
      </w:pPr>
    </w:p>
    <w:p w14:paraId="22E8F946" w14:textId="5A163A39" w:rsidR="00153EA4" w:rsidRDefault="00F631DB" w:rsidP="0049617A">
      <w:pPr>
        <w:spacing w:after="0" w:line="480" w:lineRule="auto"/>
        <w:ind w:firstLine="270"/>
        <w:jc w:val="both"/>
        <w:rPr>
          <w:rFonts w:ascii="Arial" w:hAnsi="Arial" w:cs="Arial"/>
          <w:bCs/>
          <w:sz w:val="28"/>
          <w:szCs w:val="28"/>
        </w:rPr>
      </w:pPr>
      <w:r>
        <w:rPr>
          <w:rFonts w:ascii="Arial" w:hAnsi="Arial" w:cs="Arial"/>
          <w:bCs/>
          <w:sz w:val="28"/>
          <w:szCs w:val="28"/>
        </w:rPr>
        <w:t>Τ</w:t>
      </w:r>
      <w:r w:rsidR="005852B7">
        <w:rPr>
          <w:rFonts w:ascii="Arial" w:hAnsi="Arial" w:cs="Arial"/>
          <w:bCs/>
          <w:sz w:val="28"/>
          <w:szCs w:val="28"/>
        </w:rPr>
        <w:t>ο πρωτόδικο Δικαστήριο</w:t>
      </w:r>
      <w:r w:rsidR="00DF3BDF">
        <w:rPr>
          <w:rFonts w:ascii="Arial" w:hAnsi="Arial" w:cs="Arial"/>
          <w:bCs/>
          <w:sz w:val="28"/>
          <w:szCs w:val="28"/>
        </w:rPr>
        <w:t xml:space="preserve"> δ</w:t>
      </w:r>
      <w:r w:rsidR="002F67A4">
        <w:rPr>
          <w:rFonts w:ascii="Arial" w:hAnsi="Arial" w:cs="Arial"/>
          <w:bCs/>
          <w:sz w:val="28"/>
          <w:szCs w:val="28"/>
        </w:rPr>
        <w:t>ιαπίστωσε ότι</w:t>
      </w:r>
      <w:r w:rsidR="00B31BB4">
        <w:rPr>
          <w:rFonts w:ascii="Arial" w:hAnsi="Arial" w:cs="Arial"/>
          <w:bCs/>
          <w:sz w:val="28"/>
          <w:szCs w:val="28"/>
        </w:rPr>
        <w:t xml:space="preserve"> ήταν επιλογή της μάρτυρος να μην υπεισέλθει ή να ανα</w:t>
      </w:r>
      <w:r w:rsidR="00523E46">
        <w:rPr>
          <w:rFonts w:ascii="Arial" w:hAnsi="Arial" w:cs="Arial"/>
          <w:bCs/>
          <w:sz w:val="28"/>
          <w:szCs w:val="28"/>
        </w:rPr>
        <w:t xml:space="preserve">μειχθεί στη διαφορά των διαδίκων και </w:t>
      </w:r>
      <w:r w:rsidR="000534EF">
        <w:rPr>
          <w:rFonts w:ascii="Arial" w:hAnsi="Arial" w:cs="Arial"/>
          <w:bCs/>
          <w:sz w:val="28"/>
          <w:szCs w:val="28"/>
        </w:rPr>
        <w:t xml:space="preserve">ότι </w:t>
      </w:r>
      <w:r w:rsidR="00523E46">
        <w:rPr>
          <w:rFonts w:ascii="Arial" w:hAnsi="Arial" w:cs="Arial"/>
          <w:bCs/>
          <w:sz w:val="28"/>
          <w:szCs w:val="28"/>
        </w:rPr>
        <w:t>προσπάθησε να δ</w:t>
      </w:r>
      <w:r w:rsidR="00FE0AD3">
        <w:rPr>
          <w:rFonts w:ascii="Arial" w:hAnsi="Arial" w:cs="Arial"/>
          <w:bCs/>
          <w:sz w:val="28"/>
          <w:szCs w:val="28"/>
        </w:rPr>
        <w:t>ώσει απαντήσεις «</w:t>
      </w:r>
      <w:r w:rsidR="00FE0AD3">
        <w:rPr>
          <w:rFonts w:ascii="Arial" w:hAnsi="Arial" w:cs="Arial"/>
          <w:bCs/>
          <w:i/>
          <w:iCs/>
          <w:sz w:val="28"/>
          <w:szCs w:val="28"/>
        </w:rPr>
        <w:t>του τύπου "δεν</w:t>
      </w:r>
      <w:r w:rsidR="000052C0">
        <w:rPr>
          <w:rFonts w:ascii="Arial" w:hAnsi="Arial" w:cs="Arial"/>
          <w:bCs/>
          <w:i/>
          <w:iCs/>
          <w:sz w:val="28"/>
          <w:szCs w:val="28"/>
        </w:rPr>
        <w:t xml:space="preserve"> θυμάμαι", "δεν νομίζω</w:t>
      </w:r>
      <w:r w:rsidR="00E8477A">
        <w:rPr>
          <w:rFonts w:ascii="Arial" w:hAnsi="Arial" w:cs="Arial"/>
          <w:bCs/>
          <w:i/>
          <w:iCs/>
          <w:sz w:val="28"/>
          <w:szCs w:val="28"/>
        </w:rPr>
        <w:t>"</w:t>
      </w:r>
      <w:r w:rsidR="00FE0AD3">
        <w:rPr>
          <w:rFonts w:ascii="Arial" w:hAnsi="Arial" w:cs="Arial"/>
          <w:bCs/>
          <w:sz w:val="28"/>
          <w:szCs w:val="28"/>
        </w:rPr>
        <w:t>».</w:t>
      </w:r>
      <w:r w:rsidR="00E8477A">
        <w:rPr>
          <w:rFonts w:ascii="Arial" w:hAnsi="Arial" w:cs="Arial"/>
          <w:bCs/>
          <w:sz w:val="28"/>
          <w:szCs w:val="28"/>
        </w:rPr>
        <w:t xml:space="preserve"> </w:t>
      </w:r>
      <w:r w:rsidR="001538B4">
        <w:rPr>
          <w:rFonts w:ascii="Arial" w:hAnsi="Arial" w:cs="Arial"/>
          <w:bCs/>
          <w:sz w:val="28"/>
          <w:szCs w:val="28"/>
        </w:rPr>
        <w:t xml:space="preserve"> Σε αυτό το πλαίσιο, το πρωτόδικο Δικαστήριο </w:t>
      </w:r>
      <w:r w:rsidR="0040692A">
        <w:rPr>
          <w:rFonts w:ascii="Arial" w:hAnsi="Arial" w:cs="Arial"/>
          <w:bCs/>
          <w:sz w:val="28"/>
          <w:szCs w:val="28"/>
        </w:rPr>
        <w:t xml:space="preserve">σημείωσε ότι η μάρτυρας είχε καταθέσει ότι </w:t>
      </w:r>
      <w:r w:rsidR="00EE380D">
        <w:rPr>
          <w:rFonts w:ascii="Arial" w:hAnsi="Arial" w:cs="Arial"/>
          <w:bCs/>
          <w:sz w:val="28"/>
          <w:szCs w:val="28"/>
        </w:rPr>
        <w:t>η κατοικία πωλήθηκε σε τρίτο</w:t>
      </w:r>
      <w:r w:rsidR="0016267B">
        <w:rPr>
          <w:rFonts w:ascii="Arial" w:hAnsi="Arial" w:cs="Arial"/>
          <w:bCs/>
          <w:sz w:val="28"/>
          <w:szCs w:val="28"/>
        </w:rPr>
        <w:t xml:space="preserve"> πρόσωπο</w:t>
      </w:r>
      <w:r w:rsidR="00EE380D">
        <w:rPr>
          <w:rFonts w:ascii="Arial" w:hAnsi="Arial" w:cs="Arial"/>
          <w:bCs/>
          <w:sz w:val="28"/>
          <w:szCs w:val="28"/>
        </w:rPr>
        <w:t xml:space="preserve"> </w:t>
      </w:r>
      <w:r w:rsidR="0087145A">
        <w:rPr>
          <w:rFonts w:ascii="Arial" w:hAnsi="Arial" w:cs="Arial"/>
          <w:bCs/>
          <w:sz w:val="28"/>
          <w:szCs w:val="28"/>
        </w:rPr>
        <w:t xml:space="preserve">όταν αυτή είχε </w:t>
      </w:r>
      <w:r w:rsidR="00AE30AD">
        <w:rPr>
          <w:rFonts w:ascii="Arial" w:hAnsi="Arial" w:cs="Arial"/>
          <w:bCs/>
          <w:sz w:val="28"/>
          <w:szCs w:val="28"/>
        </w:rPr>
        <w:t xml:space="preserve">φύγει από την υπηρεσία της </w:t>
      </w:r>
      <w:proofErr w:type="spellStart"/>
      <w:r w:rsidR="00AE30AD">
        <w:rPr>
          <w:rFonts w:ascii="Arial" w:hAnsi="Arial" w:cs="Arial"/>
          <w:bCs/>
          <w:sz w:val="28"/>
          <w:szCs w:val="28"/>
        </w:rPr>
        <w:t>Εφεσείουσας</w:t>
      </w:r>
      <w:proofErr w:type="spellEnd"/>
      <w:r w:rsidR="00AE30AD">
        <w:rPr>
          <w:rFonts w:ascii="Arial" w:hAnsi="Arial" w:cs="Arial"/>
          <w:bCs/>
          <w:sz w:val="28"/>
          <w:szCs w:val="28"/>
        </w:rPr>
        <w:t xml:space="preserve"> το 2012, ενώ ήταν </w:t>
      </w:r>
      <w:r w:rsidR="00755BFC">
        <w:rPr>
          <w:rFonts w:ascii="Arial" w:hAnsi="Arial" w:cs="Arial"/>
          <w:bCs/>
          <w:sz w:val="28"/>
          <w:szCs w:val="28"/>
        </w:rPr>
        <w:t>κοινό έδαφος ότι η πώληση αυτή είχε γίνει το 2010.</w:t>
      </w:r>
      <w:r w:rsidR="00E16D44">
        <w:rPr>
          <w:rFonts w:ascii="Arial" w:hAnsi="Arial" w:cs="Arial"/>
          <w:bCs/>
          <w:sz w:val="28"/>
          <w:szCs w:val="28"/>
        </w:rPr>
        <w:t xml:space="preserve">  </w:t>
      </w:r>
    </w:p>
    <w:p w14:paraId="2E34FFC3" w14:textId="77777777" w:rsidR="00FC1AF8" w:rsidRDefault="00FC1AF8" w:rsidP="0049617A">
      <w:pPr>
        <w:spacing w:after="0" w:line="480" w:lineRule="auto"/>
        <w:ind w:firstLine="270"/>
        <w:jc w:val="both"/>
        <w:rPr>
          <w:rFonts w:ascii="Arial" w:hAnsi="Arial" w:cs="Arial"/>
          <w:bCs/>
          <w:sz w:val="28"/>
          <w:szCs w:val="28"/>
        </w:rPr>
      </w:pPr>
    </w:p>
    <w:p w14:paraId="09263EEC" w14:textId="357EBEB4" w:rsidR="0049617A" w:rsidRDefault="00153EA4" w:rsidP="0049617A">
      <w:pPr>
        <w:spacing w:after="0" w:line="480" w:lineRule="auto"/>
        <w:ind w:firstLine="270"/>
        <w:jc w:val="both"/>
        <w:rPr>
          <w:rFonts w:ascii="Arial" w:hAnsi="Arial" w:cs="Arial"/>
          <w:bCs/>
          <w:sz w:val="28"/>
          <w:szCs w:val="28"/>
        </w:rPr>
      </w:pPr>
      <w:r>
        <w:rPr>
          <w:rFonts w:ascii="Arial" w:hAnsi="Arial" w:cs="Arial"/>
          <w:bCs/>
          <w:sz w:val="28"/>
          <w:szCs w:val="28"/>
        </w:rPr>
        <w:t xml:space="preserve">Βρίσκουμε ότι η κατάληξη του πρωτόδικου Δικαστηρίου ότι θα ήταν ακροσφαλές να στηριχθεί στη μαρτυρία της Μ.Ε.3, ήταν εύλογη </w:t>
      </w:r>
      <w:r>
        <w:rPr>
          <w:rFonts w:ascii="Arial" w:hAnsi="Arial" w:cs="Arial"/>
          <w:bCs/>
          <w:sz w:val="28"/>
          <w:szCs w:val="28"/>
        </w:rPr>
        <w:lastRenderedPageBreak/>
        <w:t xml:space="preserve">και δεν παρέχεται κανένα περιθώριο για δική μας παρέμβαση.  </w:t>
      </w:r>
      <w:r w:rsidR="0049617A">
        <w:rPr>
          <w:rFonts w:ascii="Arial" w:hAnsi="Arial" w:cs="Arial"/>
          <w:bCs/>
          <w:sz w:val="28"/>
          <w:szCs w:val="28"/>
        </w:rPr>
        <w:t>Επομένως, ο λόγος έφεσης 5 απορρίπτεται.</w:t>
      </w:r>
    </w:p>
    <w:p w14:paraId="7CA2F6CD" w14:textId="77777777" w:rsidR="00832E21" w:rsidRDefault="00832E21" w:rsidP="00C54429">
      <w:pPr>
        <w:spacing w:after="0" w:line="480" w:lineRule="auto"/>
        <w:ind w:firstLine="270"/>
        <w:jc w:val="both"/>
        <w:rPr>
          <w:rFonts w:ascii="Arial" w:hAnsi="Arial" w:cs="Arial"/>
          <w:bCs/>
          <w:sz w:val="28"/>
          <w:szCs w:val="28"/>
        </w:rPr>
      </w:pPr>
    </w:p>
    <w:p w14:paraId="708B47E1" w14:textId="52713E79" w:rsidR="00593806" w:rsidRDefault="00B5721A" w:rsidP="00A531D4">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2 </w:t>
      </w:r>
      <w:r w:rsidR="00D10F79">
        <w:rPr>
          <w:rFonts w:ascii="Arial" w:hAnsi="Arial" w:cs="Arial"/>
          <w:bCs/>
          <w:sz w:val="28"/>
          <w:szCs w:val="28"/>
        </w:rPr>
        <w:t>προσβάλλεται ως εσφαλμέ</w:t>
      </w:r>
      <w:r w:rsidR="006439E1">
        <w:rPr>
          <w:rFonts w:ascii="Arial" w:hAnsi="Arial" w:cs="Arial"/>
          <w:bCs/>
          <w:sz w:val="28"/>
          <w:szCs w:val="28"/>
        </w:rPr>
        <w:t>νη η αξιολόγηση</w:t>
      </w:r>
      <w:r w:rsidR="00D475B6">
        <w:rPr>
          <w:rFonts w:ascii="Arial" w:hAnsi="Arial" w:cs="Arial"/>
          <w:bCs/>
          <w:sz w:val="28"/>
          <w:szCs w:val="28"/>
        </w:rPr>
        <w:t xml:space="preserve"> της μαρτυρίας της Εφεσίβλητης</w:t>
      </w:r>
      <w:r w:rsidR="007C1181">
        <w:rPr>
          <w:rFonts w:ascii="Arial" w:hAnsi="Arial" w:cs="Arial"/>
          <w:bCs/>
          <w:sz w:val="28"/>
          <w:szCs w:val="28"/>
        </w:rPr>
        <w:t>.  Το πρωτόδικο Δικαστήριο</w:t>
      </w:r>
      <w:r w:rsidR="00794097">
        <w:rPr>
          <w:rFonts w:ascii="Arial" w:hAnsi="Arial" w:cs="Arial"/>
          <w:bCs/>
          <w:sz w:val="28"/>
          <w:szCs w:val="28"/>
        </w:rPr>
        <w:t xml:space="preserve"> είχε διαπιστώσει ότι αυτή ήταν </w:t>
      </w:r>
      <w:r w:rsidR="00CA593F">
        <w:rPr>
          <w:rFonts w:ascii="Arial" w:hAnsi="Arial" w:cs="Arial"/>
          <w:bCs/>
          <w:sz w:val="28"/>
          <w:szCs w:val="28"/>
        </w:rPr>
        <w:t>«</w:t>
      </w:r>
      <w:r w:rsidR="00CA593F" w:rsidRPr="008774E1">
        <w:rPr>
          <w:rFonts w:ascii="Arial" w:hAnsi="Arial" w:cs="Arial"/>
          <w:bCs/>
          <w:i/>
          <w:iCs/>
          <w:sz w:val="28"/>
          <w:szCs w:val="28"/>
        </w:rPr>
        <w:t>καθαρή ως προς την εκδοχή της και παρέμεινε συνεπής</w:t>
      </w:r>
      <w:r w:rsidR="008774E1">
        <w:rPr>
          <w:rFonts w:ascii="Arial" w:hAnsi="Arial" w:cs="Arial"/>
          <w:bCs/>
          <w:sz w:val="28"/>
          <w:szCs w:val="28"/>
        </w:rPr>
        <w:t xml:space="preserve">».  </w:t>
      </w:r>
      <w:r w:rsidR="00B833E2">
        <w:rPr>
          <w:rFonts w:ascii="Arial" w:hAnsi="Arial" w:cs="Arial"/>
          <w:bCs/>
          <w:sz w:val="28"/>
          <w:szCs w:val="28"/>
        </w:rPr>
        <w:t>Ως προς</w:t>
      </w:r>
      <w:r w:rsidR="00C71196">
        <w:rPr>
          <w:rFonts w:ascii="Arial" w:hAnsi="Arial" w:cs="Arial"/>
          <w:bCs/>
          <w:sz w:val="28"/>
          <w:szCs w:val="28"/>
        </w:rPr>
        <w:t xml:space="preserve"> το σημείο διαφωνίας των διαδίκων</w:t>
      </w:r>
      <w:r w:rsidR="0085696F">
        <w:rPr>
          <w:rFonts w:ascii="Arial" w:hAnsi="Arial" w:cs="Arial"/>
          <w:bCs/>
          <w:sz w:val="28"/>
          <w:szCs w:val="28"/>
        </w:rPr>
        <w:t xml:space="preserve">, κατά πόσο δηλαδή η εξασφάλιση δανείου από τράπεζα </w:t>
      </w:r>
      <w:r w:rsidR="006C16AA">
        <w:rPr>
          <w:rFonts w:ascii="Arial" w:hAnsi="Arial" w:cs="Arial"/>
          <w:bCs/>
          <w:sz w:val="28"/>
          <w:szCs w:val="28"/>
        </w:rPr>
        <w:t xml:space="preserve">ήταν προϋπόθεση για την ολοκλήρωση της </w:t>
      </w:r>
      <w:r w:rsidR="00A4620F">
        <w:rPr>
          <w:rFonts w:ascii="Arial" w:hAnsi="Arial" w:cs="Arial"/>
          <w:bCs/>
          <w:sz w:val="28"/>
          <w:szCs w:val="28"/>
        </w:rPr>
        <w:t>συμφωνίας</w:t>
      </w:r>
      <w:r w:rsidR="00D71E51">
        <w:rPr>
          <w:rFonts w:ascii="Arial" w:hAnsi="Arial" w:cs="Arial"/>
          <w:bCs/>
          <w:sz w:val="28"/>
          <w:szCs w:val="28"/>
        </w:rPr>
        <w:t>,</w:t>
      </w:r>
      <w:r w:rsidR="00A4620F">
        <w:rPr>
          <w:rFonts w:ascii="Arial" w:hAnsi="Arial" w:cs="Arial"/>
          <w:bCs/>
          <w:sz w:val="28"/>
          <w:szCs w:val="28"/>
        </w:rPr>
        <w:t xml:space="preserve"> αποδέχτηκε την εκδοχή της </w:t>
      </w:r>
      <w:r w:rsidR="006578A6">
        <w:rPr>
          <w:rFonts w:ascii="Arial" w:hAnsi="Arial" w:cs="Arial"/>
          <w:bCs/>
          <w:sz w:val="28"/>
          <w:szCs w:val="28"/>
        </w:rPr>
        <w:t>ως λογική και πειστική.</w:t>
      </w:r>
      <w:r w:rsidR="00A30A68">
        <w:rPr>
          <w:rFonts w:ascii="Arial" w:hAnsi="Arial" w:cs="Arial"/>
          <w:bCs/>
          <w:sz w:val="28"/>
          <w:szCs w:val="28"/>
        </w:rPr>
        <w:t xml:space="preserve">  </w:t>
      </w:r>
    </w:p>
    <w:p w14:paraId="71F143F8" w14:textId="77777777" w:rsidR="002F4303" w:rsidRDefault="002F4303" w:rsidP="00A531D4">
      <w:pPr>
        <w:spacing w:after="0" w:line="480" w:lineRule="auto"/>
        <w:ind w:firstLine="270"/>
        <w:jc w:val="both"/>
        <w:rPr>
          <w:rFonts w:ascii="Arial" w:hAnsi="Arial" w:cs="Arial"/>
          <w:bCs/>
          <w:sz w:val="28"/>
          <w:szCs w:val="28"/>
        </w:rPr>
      </w:pPr>
    </w:p>
    <w:p w14:paraId="7D951342" w14:textId="66D41B57" w:rsidR="002F4303" w:rsidRDefault="002F4303" w:rsidP="00A531D4">
      <w:pPr>
        <w:spacing w:after="0" w:line="480" w:lineRule="auto"/>
        <w:ind w:firstLine="270"/>
        <w:jc w:val="both"/>
        <w:rPr>
          <w:rStyle w:val="SubtleEmphasis"/>
          <w:rFonts w:ascii="Arial" w:hAnsi="Arial" w:cs="Arial"/>
          <w:i w:val="0"/>
          <w:iCs w:val="0"/>
          <w:sz w:val="28"/>
          <w:szCs w:val="28"/>
        </w:rPr>
      </w:pPr>
      <w:r>
        <w:rPr>
          <w:rFonts w:ascii="Arial" w:hAnsi="Arial" w:cs="Arial"/>
          <w:bCs/>
          <w:sz w:val="28"/>
          <w:szCs w:val="28"/>
        </w:rPr>
        <w:t>Η αναφορά της Εφεσίβλητης</w:t>
      </w:r>
      <w:r w:rsidR="00D17745">
        <w:rPr>
          <w:rFonts w:ascii="Arial" w:hAnsi="Arial" w:cs="Arial"/>
          <w:bCs/>
          <w:sz w:val="28"/>
          <w:szCs w:val="28"/>
        </w:rPr>
        <w:t xml:space="preserve"> ότι η κατοικία πωλήθηκε από την </w:t>
      </w:r>
      <w:proofErr w:type="spellStart"/>
      <w:r w:rsidR="00D17745">
        <w:rPr>
          <w:rFonts w:ascii="Arial" w:hAnsi="Arial" w:cs="Arial"/>
          <w:bCs/>
          <w:sz w:val="28"/>
          <w:szCs w:val="28"/>
        </w:rPr>
        <w:t>Εφεσείουσα</w:t>
      </w:r>
      <w:proofErr w:type="spellEnd"/>
      <w:r w:rsidR="00D17745">
        <w:rPr>
          <w:rFonts w:ascii="Arial" w:hAnsi="Arial" w:cs="Arial"/>
          <w:bCs/>
          <w:sz w:val="28"/>
          <w:szCs w:val="28"/>
        </w:rPr>
        <w:t xml:space="preserve"> σε τρίτο πρόσωπο για το ποσό των</w:t>
      </w:r>
      <w:r w:rsidR="00D17745">
        <w:rPr>
          <w:rStyle w:val="SubtleEmphasis"/>
          <w:rFonts w:cstheme="minorHAnsi"/>
        </w:rPr>
        <w:t xml:space="preserve"> </w:t>
      </w:r>
      <w:r w:rsidR="00D17745" w:rsidRPr="00D17745">
        <w:rPr>
          <w:rStyle w:val="SubtleEmphasis"/>
          <w:rFonts w:ascii="Arial" w:hAnsi="Arial" w:cs="Arial"/>
          <w:i w:val="0"/>
          <w:iCs w:val="0"/>
          <w:sz w:val="28"/>
          <w:szCs w:val="28"/>
        </w:rPr>
        <w:t>€</w:t>
      </w:r>
      <w:r w:rsidR="00D17745">
        <w:rPr>
          <w:rStyle w:val="SubtleEmphasis"/>
          <w:rFonts w:ascii="Arial" w:hAnsi="Arial" w:cs="Arial"/>
          <w:i w:val="0"/>
          <w:iCs w:val="0"/>
          <w:sz w:val="28"/>
          <w:szCs w:val="28"/>
        </w:rPr>
        <w:t>650.000</w:t>
      </w:r>
      <w:r w:rsidR="00F66E34">
        <w:rPr>
          <w:rStyle w:val="SubtleEmphasis"/>
          <w:rFonts w:ascii="Arial" w:hAnsi="Arial" w:cs="Arial"/>
          <w:i w:val="0"/>
          <w:iCs w:val="0"/>
          <w:sz w:val="28"/>
          <w:szCs w:val="28"/>
        </w:rPr>
        <w:t xml:space="preserve">, δεν υποστηρίχτηκε από </w:t>
      </w:r>
      <w:r w:rsidR="004577C5">
        <w:rPr>
          <w:rStyle w:val="SubtleEmphasis"/>
          <w:rFonts w:ascii="Arial" w:hAnsi="Arial" w:cs="Arial"/>
          <w:i w:val="0"/>
          <w:iCs w:val="0"/>
          <w:sz w:val="28"/>
          <w:szCs w:val="28"/>
        </w:rPr>
        <w:t>τη λειτουργό του Κτηματολογίου</w:t>
      </w:r>
      <w:r w:rsidR="008B6E54">
        <w:rPr>
          <w:rStyle w:val="SubtleEmphasis"/>
          <w:rFonts w:ascii="Arial" w:hAnsi="Arial" w:cs="Arial"/>
          <w:i w:val="0"/>
          <w:iCs w:val="0"/>
          <w:sz w:val="28"/>
          <w:szCs w:val="28"/>
        </w:rPr>
        <w:t xml:space="preserve">, Μ.Ε.2.  Η Εφεσίβλητη είχε καταθέσει ότι </w:t>
      </w:r>
      <w:r w:rsidR="00053572">
        <w:rPr>
          <w:rStyle w:val="SubtleEmphasis"/>
          <w:rFonts w:ascii="Arial" w:hAnsi="Arial" w:cs="Arial"/>
          <w:i w:val="0"/>
          <w:iCs w:val="0"/>
          <w:sz w:val="28"/>
          <w:szCs w:val="28"/>
        </w:rPr>
        <w:t>την είχε σχετικά πληροφορήσει η Μ.Ε.3.  Εφόσον η μαρτυρία της Μ.Ε.3 δεν έγινε αποδεχτή</w:t>
      </w:r>
      <w:r w:rsidR="00BE411B">
        <w:rPr>
          <w:rStyle w:val="SubtleEmphasis"/>
          <w:rFonts w:ascii="Arial" w:hAnsi="Arial" w:cs="Arial"/>
          <w:i w:val="0"/>
          <w:iCs w:val="0"/>
          <w:sz w:val="28"/>
          <w:szCs w:val="28"/>
        </w:rPr>
        <w:t>, το σημείο δεν θα μπορούσε να ληφθεί υπόψη</w:t>
      </w:r>
      <w:r w:rsidR="000C5227">
        <w:rPr>
          <w:rStyle w:val="SubtleEmphasis"/>
          <w:rFonts w:ascii="Arial" w:hAnsi="Arial" w:cs="Arial"/>
          <w:i w:val="0"/>
          <w:iCs w:val="0"/>
          <w:sz w:val="28"/>
          <w:szCs w:val="28"/>
        </w:rPr>
        <w:t>.  Αυτό ισχύει για όλα τα σημεία</w:t>
      </w:r>
      <w:r w:rsidR="00F852DF">
        <w:rPr>
          <w:rStyle w:val="SubtleEmphasis"/>
          <w:rFonts w:ascii="Arial" w:hAnsi="Arial" w:cs="Arial"/>
          <w:i w:val="0"/>
          <w:iCs w:val="0"/>
          <w:sz w:val="28"/>
          <w:szCs w:val="28"/>
        </w:rPr>
        <w:t xml:space="preserve"> </w:t>
      </w:r>
      <w:r w:rsidR="00FA220F">
        <w:rPr>
          <w:rStyle w:val="SubtleEmphasis"/>
          <w:rFonts w:ascii="Arial" w:hAnsi="Arial" w:cs="Arial"/>
          <w:i w:val="0"/>
          <w:iCs w:val="0"/>
          <w:sz w:val="28"/>
          <w:szCs w:val="28"/>
        </w:rPr>
        <w:t>σ</w:t>
      </w:r>
      <w:r w:rsidR="00F852DF">
        <w:rPr>
          <w:rStyle w:val="SubtleEmphasis"/>
          <w:rFonts w:ascii="Arial" w:hAnsi="Arial" w:cs="Arial"/>
          <w:i w:val="0"/>
          <w:iCs w:val="0"/>
          <w:sz w:val="28"/>
          <w:szCs w:val="28"/>
        </w:rPr>
        <w:t>τα οποία υποδεικνύεται διάσταση μεταξύ της μαρτυρίας της Εφεσίβλητης και της Μ.Ε.3.</w:t>
      </w:r>
      <w:r w:rsidR="00382B67">
        <w:rPr>
          <w:rStyle w:val="SubtleEmphasis"/>
          <w:rFonts w:ascii="Arial" w:hAnsi="Arial" w:cs="Arial"/>
          <w:i w:val="0"/>
          <w:iCs w:val="0"/>
          <w:sz w:val="28"/>
          <w:szCs w:val="28"/>
        </w:rPr>
        <w:t xml:space="preserve"> </w:t>
      </w:r>
    </w:p>
    <w:p w14:paraId="3E7DA155" w14:textId="77777777" w:rsidR="00A62D36" w:rsidRDefault="00A62D36" w:rsidP="00A531D4">
      <w:pPr>
        <w:spacing w:after="0" w:line="480" w:lineRule="auto"/>
        <w:ind w:firstLine="270"/>
        <w:jc w:val="both"/>
        <w:rPr>
          <w:rStyle w:val="SubtleEmphasis"/>
          <w:rFonts w:ascii="Arial" w:hAnsi="Arial" w:cs="Arial"/>
          <w:i w:val="0"/>
          <w:iCs w:val="0"/>
          <w:sz w:val="28"/>
          <w:szCs w:val="28"/>
        </w:rPr>
      </w:pPr>
    </w:p>
    <w:p w14:paraId="1AC3A588" w14:textId="78BED450" w:rsidR="00A531D4" w:rsidRDefault="00D14526" w:rsidP="00A531D4">
      <w:pPr>
        <w:spacing w:after="0" w:line="480" w:lineRule="auto"/>
        <w:ind w:firstLine="270"/>
        <w:jc w:val="both"/>
        <w:rPr>
          <w:rFonts w:ascii="Arial" w:hAnsi="Arial" w:cs="Arial"/>
          <w:bCs/>
          <w:sz w:val="28"/>
          <w:szCs w:val="28"/>
        </w:rPr>
      </w:pPr>
      <w:r>
        <w:rPr>
          <w:rStyle w:val="SubtleEmphasis"/>
          <w:rFonts w:ascii="Arial" w:hAnsi="Arial" w:cs="Arial"/>
          <w:i w:val="0"/>
          <w:iCs w:val="0"/>
          <w:sz w:val="28"/>
          <w:szCs w:val="28"/>
        </w:rPr>
        <w:t xml:space="preserve">Ό,τι άλλο υπέδειξε η </w:t>
      </w:r>
      <w:proofErr w:type="spellStart"/>
      <w:r>
        <w:rPr>
          <w:rStyle w:val="SubtleEmphasis"/>
          <w:rFonts w:ascii="Arial" w:hAnsi="Arial" w:cs="Arial"/>
          <w:i w:val="0"/>
          <w:iCs w:val="0"/>
          <w:sz w:val="28"/>
          <w:szCs w:val="28"/>
        </w:rPr>
        <w:t>Εφεσείουσα</w:t>
      </w:r>
      <w:proofErr w:type="spellEnd"/>
      <w:r w:rsidR="00FC327D">
        <w:rPr>
          <w:rStyle w:val="SubtleEmphasis"/>
          <w:rFonts w:ascii="Arial" w:hAnsi="Arial" w:cs="Arial"/>
          <w:i w:val="0"/>
          <w:iCs w:val="0"/>
          <w:sz w:val="28"/>
          <w:szCs w:val="28"/>
        </w:rPr>
        <w:t xml:space="preserve"> αφορούσε σημεία που δεν </w:t>
      </w:r>
      <w:r w:rsidR="00D832DF">
        <w:rPr>
          <w:rStyle w:val="SubtleEmphasis"/>
          <w:rFonts w:ascii="Arial" w:hAnsi="Arial" w:cs="Arial"/>
          <w:i w:val="0"/>
          <w:iCs w:val="0"/>
          <w:sz w:val="28"/>
          <w:szCs w:val="28"/>
        </w:rPr>
        <w:t>θα μπορούσαν να έχουν καταλυτική σημασία στη</w:t>
      </w:r>
      <w:r w:rsidR="00454F8E">
        <w:rPr>
          <w:rStyle w:val="SubtleEmphasis"/>
          <w:rFonts w:ascii="Arial" w:hAnsi="Arial" w:cs="Arial"/>
          <w:i w:val="0"/>
          <w:iCs w:val="0"/>
          <w:sz w:val="28"/>
          <w:szCs w:val="28"/>
        </w:rPr>
        <w:t xml:space="preserve">ν κρίση της </w:t>
      </w:r>
      <w:r w:rsidR="00454F8E">
        <w:rPr>
          <w:rStyle w:val="SubtleEmphasis"/>
          <w:rFonts w:ascii="Arial" w:hAnsi="Arial" w:cs="Arial"/>
          <w:i w:val="0"/>
          <w:iCs w:val="0"/>
          <w:sz w:val="28"/>
          <w:szCs w:val="28"/>
        </w:rPr>
        <w:lastRenderedPageBreak/>
        <w:t xml:space="preserve">αξιοπιστίας </w:t>
      </w:r>
      <w:r w:rsidR="00FA220F">
        <w:rPr>
          <w:rStyle w:val="SubtleEmphasis"/>
          <w:rFonts w:ascii="Arial" w:hAnsi="Arial" w:cs="Arial"/>
          <w:i w:val="0"/>
          <w:iCs w:val="0"/>
          <w:sz w:val="28"/>
          <w:szCs w:val="28"/>
        </w:rPr>
        <w:t>της Εφεσίβλητης</w:t>
      </w:r>
      <w:r w:rsidR="00454F8E">
        <w:rPr>
          <w:rStyle w:val="SubtleEmphasis"/>
          <w:rFonts w:ascii="Arial" w:hAnsi="Arial" w:cs="Arial"/>
          <w:i w:val="0"/>
          <w:iCs w:val="0"/>
          <w:sz w:val="28"/>
          <w:szCs w:val="28"/>
        </w:rPr>
        <w:t xml:space="preserve">.  </w:t>
      </w:r>
      <w:r w:rsidR="00A30A68">
        <w:rPr>
          <w:rFonts w:ascii="Arial" w:hAnsi="Arial" w:cs="Arial"/>
          <w:bCs/>
          <w:sz w:val="28"/>
          <w:szCs w:val="28"/>
        </w:rPr>
        <w:t xml:space="preserve">Ούτε </w:t>
      </w:r>
      <w:r w:rsidR="00454F8E">
        <w:rPr>
          <w:rFonts w:ascii="Arial" w:hAnsi="Arial" w:cs="Arial"/>
          <w:bCs/>
          <w:sz w:val="28"/>
          <w:szCs w:val="28"/>
        </w:rPr>
        <w:t xml:space="preserve">λοιπόν </w:t>
      </w:r>
      <w:r w:rsidR="00A30A68">
        <w:rPr>
          <w:rFonts w:ascii="Arial" w:hAnsi="Arial" w:cs="Arial"/>
          <w:bCs/>
          <w:sz w:val="28"/>
          <w:szCs w:val="28"/>
        </w:rPr>
        <w:t xml:space="preserve">και στην περίπτωση της </w:t>
      </w:r>
      <w:r w:rsidR="00A332C1">
        <w:rPr>
          <w:rFonts w:ascii="Arial" w:hAnsi="Arial" w:cs="Arial"/>
          <w:bCs/>
          <w:sz w:val="28"/>
          <w:szCs w:val="28"/>
        </w:rPr>
        <w:t xml:space="preserve">βρίσκουμε να </w:t>
      </w:r>
      <w:r w:rsidR="00A30A68">
        <w:rPr>
          <w:rFonts w:ascii="Arial" w:hAnsi="Arial" w:cs="Arial"/>
          <w:bCs/>
          <w:sz w:val="28"/>
          <w:szCs w:val="28"/>
        </w:rPr>
        <w:t xml:space="preserve">υπάρχει έδαφος που να </w:t>
      </w:r>
      <w:r w:rsidR="00A531D4">
        <w:rPr>
          <w:rFonts w:ascii="Arial" w:hAnsi="Arial" w:cs="Arial"/>
          <w:bCs/>
          <w:sz w:val="28"/>
          <w:szCs w:val="28"/>
        </w:rPr>
        <w:t>δικαιολογεί την παρέμβαση του Εφετείου.</w:t>
      </w:r>
      <w:r w:rsidR="00A531D4" w:rsidRPr="00A531D4">
        <w:rPr>
          <w:rFonts w:ascii="Arial" w:hAnsi="Arial" w:cs="Arial"/>
          <w:bCs/>
          <w:sz w:val="28"/>
          <w:szCs w:val="28"/>
        </w:rPr>
        <w:t xml:space="preserve"> </w:t>
      </w:r>
      <w:r w:rsidR="00A531D4">
        <w:rPr>
          <w:rFonts w:ascii="Arial" w:hAnsi="Arial" w:cs="Arial"/>
          <w:bCs/>
          <w:sz w:val="28"/>
          <w:szCs w:val="28"/>
        </w:rPr>
        <w:t xml:space="preserve"> Επομένως, ο λόγος έφεσης 2 επίσης απορρίπτεται.</w:t>
      </w:r>
    </w:p>
    <w:p w14:paraId="7E4AD9A0" w14:textId="5EB21850" w:rsidR="00B5721A" w:rsidRDefault="00B5721A" w:rsidP="00C54429">
      <w:pPr>
        <w:spacing w:after="0" w:line="480" w:lineRule="auto"/>
        <w:ind w:firstLine="270"/>
        <w:jc w:val="both"/>
        <w:rPr>
          <w:rFonts w:ascii="Arial" w:hAnsi="Arial" w:cs="Arial"/>
          <w:bCs/>
          <w:sz w:val="28"/>
          <w:szCs w:val="28"/>
        </w:rPr>
      </w:pPr>
    </w:p>
    <w:p w14:paraId="381861CF" w14:textId="123D0B64" w:rsidR="00573DF7" w:rsidRDefault="0094296F" w:rsidP="00C54429">
      <w:pPr>
        <w:spacing w:after="0" w:line="480" w:lineRule="auto"/>
        <w:ind w:firstLine="270"/>
        <w:jc w:val="both"/>
        <w:rPr>
          <w:rFonts w:ascii="Arial" w:hAnsi="Arial" w:cs="Arial"/>
          <w:bCs/>
          <w:sz w:val="28"/>
          <w:szCs w:val="28"/>
        </w:rPr>
      </w:pPr>
      <w:r>
        <w:rPr>
          <w:rFonts w:ascii="Arial" w:hAnsi="Arial" w:cs="Arial"/>
          <w:bCs/>
          <w:sz w:val="28"/>
          <w:szCs w:val="28"/>
        </w:rPr>
        <w:t xml:space="preserve">Ο λόγος έφεσης 3 αφορά στην κρίση της αξιοπιστίας του </w:t>
      </w:r>
      <w:r w:rsidR="0026552B">
        <w:rPr>
          <w:rFonts w:ascii="Arial" w:hAnsi="Arial" w:cs="Arial"/>
          <w:bCs/>
          <w:sz w:val="28"/>
          <w:szCs w:val="28"/>
        </w:rPr>
        <w:t xml:space="preserve">διευθυντή της </w:t>
      </w:r>
      <w:proofErr w:type="spellStart"/>
      <w:r w:rsidR="0026552B">
        <w:rPr>
          <w:rFonts w:ascii="Arial" w:hAnsi="Arial" w:cs="Arial"/>
          <w:bCs/>
          <w:sz w:val="28"/>
          <w:szCs w:val="28"/>
        </w:rPr>
        <w:t>Εφεσείουσας</w:t>
      </w:r>
      <w:proofErr w:type="spellEnd"/>
      <w:r w:rsidR="0026552B">
        <w:rPr>
          <w:rFonts w:ascii="Arial" w:hAnsi="Arial" w:cs="Arial"/>
          <w:bCs/>
          <w:sz w:val="28"/>
          <w:szCs w:val="28"/>
        </w:rPr>
        <w:t>, Μ.Υ.1.</w:t>
      </w:r>
      <w:r w:rsidR="00F8700E">
        <w:rPr>
          <w:rFonts w:ascii="Arial" w:hAnsi="Arial" w:cs="Arial"/>
          <w:bCs/>
          <w:sz w:val="28"/>
          <w:szCs w:val="28"/>
        </w:rPr>
        <w:t xml:space="preserve">  Το πρωτόδικο Δικαστήριο</w:t>
      </w:r>
      <w:r w:rsidR="00811F99">
        <w:rPr>
          <w:rFonts w:ascii="Arial" w:hAnsi="Arial" w:cs="Arial"/>
          <w:bCs/>
          <w:sz w:val="28"/>
          <w:szCs w:val="28"/>
        </w:rPr>
        <w:t xml:space="preserve"> </w:t>
      </w:r>
      <w:proofErr w:type="spellStart"/>
      <w:r w:rsidR="00C53831">
        <w:rPr>
          <w:rFonts w:ascii="Arial" w:hAnsi="Arial" w:cs="Arial"/>
          <w:bCs/>
          <w:sz w:val="28"/>
          <w:szCs w:val="28"/>
        </w:rPr>
        <w:t>προέβηκε</w:t>
      </w:r>
      <w:proofErr w:type="spellEnd"/>
      <w:r w:rsidR="00C53831">
        <w:rPr>
          <w:rFonts w:ascii="Arial" w:hAnsi="Arial" w:cs="Arial"/>
          <w:bCs/>
          <w:sz w:val="28"/>
          <w:szCs w:val="28"/>
        </w:rPr>
        <w:t xml:space="preserve"> σε εκτεταμένη ανάλυση</w:t>
      </w:r>
      <w:r w:rsidR="00804772">
        <w:rPr>
          <w:rFonts w:ascii="Arial" w:hAnsi="Arial" w:cs="Arial"/>
          <w:bCs/>
          <w:sz w:val="28"/>
          <w:szCs w:val="28"/>
        </w:rPr>
        <w:t xml:space="preserve"> πτυχών της μαρτυρίας του</w:t>
      </w:r>
      <w:r w:rsidR="00FD1318">
        <w:rPr>
          <w:rFonts w:ascii="Arial" w:hAnsi="Arial" w:cs="Arial"/>
          <w:bCs/>
          <w:sz w:val="28"/>
          <w:szCs w:val="28"/>
        </w:rPr>
        <w:t xml:space="preserve"> και </w:t>
      </w:r>
      <w:proofErr w:type="spellStart"/>
      <w:r w:rsidR="00FD1318">
        <w:rPr>
          <w:rFonts w:ascii="Arial" w:hAnsi="Arial" w:cs="Arial"/>
          <w:bCs/>
          <w:sz w:val="28"/>
          <w:szCs w:val="28"/>
        </w:rPr>
        <w:t>προέβηκε</w:t>
      </w:r>
      <w:proofErr w:type="spellEnd"/>
      <w:r w:rsidR="00FD1318">
        <w:rPr>
          <w:rFonts w:ascii="Arial" w:hAnsi="Arial" w:cs="Arial"/>
          <w:bCs/>
          <w:sz w:val="28"/>
          <w:szCs w:val="28"/>
        </w:rPr>
        <w:t xml:space="preserve"> σε εύλογες διαπιστώσεις </w:t>
      </w:r>
      <w:r w:rsidR="00D3516E">
        <w:rPr>
          <w:rFonts w:ascii="Arial" w:hAnsi="Arial" w:cs="Arial"/>
          <w:bCs/>
          <w:sz w:val="28"/>
          <w:szCs w:val="28"/>
        </w:rPr>
        <w:t xml:space="preserve">στη βάση των οποίων πείσθηκε ότι </w:t>
      </w:r>
      <w:r w:rsidR="001F45E2">
        <w:rPr>
          <w:rFonts w:ascii="Arial" w:hAnsi="Arial" w:cs="Arial"/>
          <w:bCs/>
          <w:sz w:val="28"/>
          <w:szCs w:val="28"/>
        </w:rPr>
        <w:t>ο Μ.Υ.1. δεν είχε καταθέσει την αλήθεια.</w:t>
      </w:r>
    </w:p>
    <w:p w14:paraId="789A7B9E" w14:textId="77777777" w:rsidR="000A1544" w:rsidRDefault="000A1544" w:rsidP="00C54429">
      <w:pPr>
        <w:spacing w:after="0" w:line="480" w:lineRule="auto"/>
        <w:ind w:firstLine="270"/>
        <w:jc w:val="both"/>
        <w:rPr>
          <w:rFonts w:ascii="Arial" w:hAnsi="Arial" w:cs="Arial"/>
          <w:bCs/>
          <w:sz w:val="28"/>
          <w:szCs w:val="28"/>
        </w:rPr>
      </w:pPr>
    </w:p>
    <w:p w14:paraId="6C834E96" w14:textId="1604D6F2" w:rsidR="000A1544" w:rsidRDefault="000A1544" w:rsidP="00C54429">
      <w:pPr>
        <w:spacing w:after="0" w:line="480" w:lineRule="auto"/>
        <w:ind w:firstLine="270"/>
        <w:jc w:val="both"/>
        <w:rPr>
          <w:rFonts w:ascii="Arial" w:hAnsi="Arial" w:cs="Arial"/>
          <w:bCs/>
          <w:sz w:val="28"/>
          <w:szCs w:val="28"/>
        </w:rPr>
      </w:pPr>
      <w:r>
        <w:rPr>
          <w:rFonts w:ascii="Arial" w:hAnsi="Arial" w:cs="Arial"/>
          <w:bCs/>
          <w:sz w:val="28"/>
          <w:szCs w:val="28"/>
        </w:rPr>
        <w:t xml:space="preserve">Εξήγησε το πρωτόδικο Δικαστήριο </w:t>
      </w:r>
      <w:r w:rsidR="001F7749">
        <w:rPr>
          <w:rFonts w:ascii="Arial" w:hAnsi="Arial" w:cs="Arial"/>
          <w:bCs/>
          <w:sz w:val="28"/>
          <w:szCs w:val="28"/>
        </w:rPr>
        <w:t xml:space="preserve">γιατί απέρριψε τη θέση του μάρτυρα ότι </w:t>
      </w:r>
      <w:r w:rsidR="00032D14">
        <w:rPr>
          <w:rFonts w:ascii="Arial" w:hAnsi="Arial" w:cs="Arial"/>
          <w:bCs/>
          <w:sz w:val="28"/>
          <w:szCs w:val="28"/>
        </w:rPr>
        <w:t xml:space="preserve">είχε συμφωνηθεί ότι </w:t>
      </w:r>
      <w:r w:rsidR="00B75B31">
        <w:rPr>
          <w:rFonts w:ascii="Arial" w:hAnsi="Arial" w:cs="Arial"/>
          <w:bCs/>
          <w:sz w:val="28"/>
          <w:szCs w:val="28"/>
        </w:rPr>
        <w:t>το ποσό των €100.000 δεν θα ήταν επιστρεπτέο</w:t>
      </w:r>
      <w:r w:rsidR="005E4716">
        <w:rPr>
          <w:rFonts w:ascii="Arial" w:hAnsi="Arial" w:cs="Arial"/>
          <w:bCs/>
          <w:sz w:val="28"/>
          <w:szCs w:val="28"/>
        </w:rPr>
        <w:t xml:space="preserve"> και την εξήγηση που έδωσε ότι </w:t>
      </w:r>
      <w:r w:rsidR="00D44A32">
        <w:rPr>
          <w:rFonts w:ascii="Arial" w:hAnsi="Arial" w:cs="Arial"/>
          <w:bCs/>
          <w:sz w:val="28"/>
          <w:szCs w:val="28"/>
        </w:rPr>
        <w:t>έτσι συμφωνήθηκε επειδή επρόκειτο για συμφωνία υψηλού κινδύνου.</w:t>
      </w:r>
      <w:r w:rsidR="00EF2ECF">
        <w:rPr>
          <w:rFonts w:ascii="Arial" w:hAnsi="Arial" w:cs="Arial"/>
          <w:bCs/>
          <w:sz w:val="28"/>
          <w:szCs w:val="28"/>
        </w:rPr>
        <w:t xml:space="preserve">  Την απέρριψε αναφέροντας ότι τον κίνδυνο είχε λάβει η Εφεσίβλητη που είχε καταβάλει €100.000 χωρίς</w:t>
      </w:r>
      <w:r w:rsidR="000D3721">
        <w:rPr>
          <w:rFonts w:ascii="Arial" w:hAnsi="Arial" w:cs="Arial"/>
          <w:bCs/>
          <w:sz w:val="28"/>
          <w:szCs w:val="28"/>
        </w:rPr>
        <w:t xml:space="preserve"> να έχει στα χέρια της γραπτή συμφωνία την οποία θα μπορούσε να καταχωρίσει στο Κτηματολόγιο για σκοπούς ειδικής εκτέ</w:t>
      </w:r>
      <w:r w:rsidR="00494CCC">
        <w:rPr>
          <w:rFonts w:ascii="Arial" w:hAnsi="Arial" w:cs="Arial"/>
          <w:bCs/>
          <w:sz w:val="28"/>
          <w:szCs w:val="28"/>
        </w:rPr>
        <w:t xml:space="preserve">λεσης και όχι η </w:t>
      </w:r>
      <w:proofErr w:type="spellStart"/>
      <w:r w:rsidR="00494CCC">
        <w:rPr>
          <w:rFonts w:ascii="Arial" w:hAnsi="Arial" w:cs="Arial"/>
          <w:bCs/>
          <w:sz w:val="28"/>
          <w:szCs w:val="28"/>
        </w:rPr>
        <w:t>Εφεσείουσα</w:t>
      </w:r>
      <w:proofErr w:type="spellEnd"/>
      <w:r w:rsidR="00494CCC">
        <w:rPr>
          <w:rFonts w:ascii="Arial" w:hAnsi="Arial" w:cs="Arial"/>
          <w:bCs/>
          <w:sz w:val="28"/>
          <w:szCs w:val="28"/>
        </w:rPr>
        <w:t>.</w:t>
      </w:r>
      <w:r w:rsidR="00072FC4">
        <w:rPr>
          <w:rFonts w:ascii="Arial" w:hAnsi="Arial" w:cs="Arial"/>
          <w:bCs/>
          <w:sz w:val="28"/>
          <w:szCs w:val="28"/>
        </w:rPr>
        <w:t xml:space="preserve">  Ο </w:t>
      </w:r>
      <w:r w:rsidR="00442C08">
        <w:rPr>
          <w:rFonts w:ascii="Arial" w:hAnsi="Arial" w:cs="Arial"/>
          <w:bCs/>
          <w:sz w:val="28"/>
          <w:szCs w:val="28"/>
        </w:rPr>
        <w:t>Μ.Υ.1 είχε αναφέρει αντεξεταζόμενος</w:t>
      </w:r>
      <w:r w:rsidR="00D26041">
        <w:rPr>
          <w:rFonts w:ascii="Arial" w:hAnsi="Arial" w:cs="Arial"/>
          <w:bCs/>
          <w:sz w:val="28"/>
          <w:szCs w:val="28"/>
        </w:rPr>
        <w:t xml:space="preserve"> γιατί δεν καταρτίστηκε γραπτή συμφωνία</w:t>
      </w:r>
      <w:r w:rsidR="0004002A">
        <w:rPr>
          <w:rFonts w:ascii="Arial" w:hAnsi="Arial" w:cs="Arial"/>
          <w:bCs/>
          <w:sz w:val="28"/>
          <w:szCs w:val="28"/>
        </w:rPr>
        <w:t xml:space="preserve"> ότι</w:t>
      </w:r>
      <w:r w:rsidR="00442C08">
        <w:rPr>
          <w:rFonts w:ascii="Arial" w:hAnsi="Arial" w:cs="Arial"/>
          <w:bCs/>
          <w:sz w:val="28"/>
          <w:szCs w:val="28"/>
        </w:rPr>
        <w:t xml:space="preserve"> «</w:t>
      </w:r>
      <w:r w:rsidR="0004002A">
        <w:rPr>
          <w:rFonts w:ascii="Arial" w:hAnsi="Arial" w:cs="Arial"/>
          <w:bCs/>
          <w:i/>
          <w:iCs/>
          <w:sz w:val="28"/>
          <w:szCs w:val="28"/>
        </w:rPr>
        <w:t>θα ήμουν σήμερα ακόμα με το έγγραφο</w:t>
      </w:r>
      <w:r w:rsidR="00670116">
        <w:rPr>
          <w:rFonts w:ascii="Arial" w:hAnsi="Arial" w:cs="Arial"/>
          <w:bCs/>
          <w:i/>
          <w:iCs/>
          <w:sz w:val="28"/>
          <w:szCs w:val="28"/>
        </w:rPr>
        <w:t xml:space="preserve"> κατατεθειμένο και να κυνηγώ την [Εφεσίβλητη] </w:t>
      </w:r>
      <w:r w:rsidR="008C3FD7">
        <w:rPr>
          <w:rFonts w:ascii="Arial" w:hAnsi="Arial" w:cs="Arial"/>
          <w:bCs/>
          <w:i/>
          <w:iCs/>
          <w:sz w:val="28"/>
          <w:szCs w:val="28"/>
        </w:rPr>
        <w:t>να το αφαιρέσει από το Κτηματολόγιο να μπορέσω να το πουλήσω</w:t>
      </w:r>
      <w:r w:rsidR="00442C08">
        <w:rPr>
          <w:rFonts w:ascii="Arial" w:hAnsi="Arial" w:cs="Arial"/>
          <w:bCs/>
          <w:sz w:val="28"/>
          <w:szCs w:val="28"/>
        </w:rPr>
        <w:t>»</w:t>
      </w:r>
      <w:r w:rsidR="008C3FD7">
        <w:rPr>
          <w:rFonts w:ascii="Arial" w:hAnsi="Arial" w:cs="Arial"/>
          <w:bCs/>
          <w:sz w:val="28"/>
          <w:szCs w:val="28"/>
        </w:rPr>
        <w:t>.</w:t>
      </w:r>
      <w:r w:rsidR="00895BF3">
        <w:rPr>
          <w:rFonts w:ascii="Arial" w:hAnsi="Arial" w:cs="Arial"/>
          <w:bCs/>
          <w:sz w:val="28"/>
          <w:szCs w:val="28"/>
        </w:rPr>
        <w:t xml:space="preserve">  Επεσήμανε </w:t>
      </w:r>
      <w:r w:rsidR="00072FC4">
        <w:rPr>
          <w:rFonts w:ascii="Arial" w:hAnsi="Arial" w:cs="Arial"/>
          <w:bCs/>
          <w:sz w:val="28"/>
          <w:szCs w:val="28"/>
        </w:rPr>
        <w:t xml:space="preserve">περαιτέρω το πρωτόδικο </w:t>
      </w:r>
      <w:r w:rsidR="00072FC4">
        <w:rPr>
          <w:rFonts w:ascii="Arial" w:hAnsi="Arial" w:cs="Arial"/>
          <w:bCs/>
          <w:sz w:val="28"/>
          <w:szCs w:val="28"/>
        </w:rPr>
        <w:lastRenderedPageBreak/>
        <w:t>Δικαστήριο</w:t>
      </w:r>
      <w:r w:rsidR="00895BF3">
        <w:rPr>
          <w:rFonts w:ascii="Arial" w:hAnsi="Arial" w:cs="Arial"/>
          <w:bCs/>
          <w:sz w:val="28"/>
          <w:szCs w:val="28"/>
        </w:rPr>
        <w:t xml:space="preserve"> ότι δεν υφίστατο </w:t>
      </w:r>
      <w:proofErr w:type="spellStart"/>
      <w:r w:rsidR="00895BF3">
        <w:rPr>
          <w:rFonts w:ascii="Arial" w:hAnsi="Arial" w:cs="Arial"/>
          <w:bCs/>
          <w:sz w:val="28"/>
          <w:szCs w:val="28"/>
        </w:rPr>
        <w:t>δικογραφημένη</w:t>
      </w:r>
      <w:proofErr w:type="spellEnd"/>
      <w:r w:rsidR="00895BF3">
        <w:rPr>
          <w:rFonts w:ascii="Arial" w:hAnsi="Arial" w:cs="Arial"/>
          <w:bCs/>
          <w:sz w:val="28"/>
          <w:szCs w:val="28"/>
        </w:rPr>
        <w:t xml:space="preserve"> θέση ότι είχε συμφωνηθεί ότι το ποσό των €100.000 δεν θα ήταν επιστρεπτέο</w:t>
      </w:r>
      <w:r w:rsidR="006740F9">
        <w:rPr>
          <w:rFonts w:ascii="Arial" w:hAnsi="Arial" w:cs="Arial"/>
          <w:bCs/>
          <w:sz w:val="28"/>
          <w:szCs w:val="28"/>
        </w:rPr>
        <w:t xml:space="preserve">, αλλά ο </w:t>
      </w:r>
      <w:proofErr w:type="spellStart"/>
      <w:r w:rsidR="006740F9">
        <w:rPr>
          <w:rFonts w:ascii="Arial" w:hAnsi="Arial" w:cs="Arial"/>
          <w:bCs/>
          <w:sz w:val="28"/>
          <w:szCs w:val="28"/>
        </w:rPr>
        <w:t>δικογραφημένος</w:t>
      </w:r>
      <w:proofErr w:type="spellEnd"/>
      <w:r w:rsidR="006740F9">
        <w:rPr>
          <w:rFonts w:ascii="Arial" w:hAnsi="Arial" w:cs="Arial"/>
          <w:bCs/>
          <w:sz w:val="28"/>
          <w:szCs w:val="28"/>
        </w:rPr>
        <w:t xml:space="preserve"> ισχυρισμός της </w:t>
      </w:r>
      <w:proofErr w:type="spellStart"/>
      <w:r w:rsidR="006740F9">
        <w:rPr>
          <w:rFonts w:ascii="Arial" w:hAnsi="Arial" w:cs="Arial"/>
          <w:bCs/>
          <w:sz w:val="28"/>
          <w:szCs w:val="28"/>
        </w:rPr>
        <w:t>Εφεσείουσας</w:t>
      </w:r>
      <w:proofErr w:type="spellEnd"/>
      <w:r w:rsidR="006740F9">
        <w:rPr>
          <w:rFonts w:ascii="Arial" w:hAnsi="Arial" w:cs="Arial"/>
          <w:bCs/>
          <w:sz w:val="28"/>
          <w:szCs w:val="28"/>
        </w:rPr>
        <w:t xml:space="preserve"> </w:t>
      </w:r>
      <w:r w:rsidR="00816C94">
        <w:rPr>
          <w:rFonts w:ascii="Arial" w:hAnsi="Arial" w:cs="Arial"/>
          <w:bCs/>
          <w:sz w:val="28"/>
          <w:szCs w:val="28"/>
        </w:rPr>
        <w:t>ήταν ότι δεν είχε συμφωνηθεί ότι το ποσό των €100.000 θα ήταν επιστρεπτέο.</w:t>
      </w:r>
    </w:p>
    <w:p w14:paraId="2F749DAD" w14:textId="77777777" w:rsidR="004C2D92" w:rsidRDefault="004C2D92" w:rsidP="00C54429">
      <w:pPr>
        <w:spacing w:after="0" w:line="480" w:lineRule="auto"/>
        <w:ind w:firstLine="270"/>
        <w:jc w:val="both"/>
        <w:rPr>
          <w:rFonts w:ascii="Arial" w:hAnsi="Arial" w:cs="Arial"/>
          <w:bCs/>
          <w:sz w:val="28"/>
          <w:szCs w:val="28"/>
        </w:rPr>
      </w:pPr>
    </w:p>
    <w:p w14:paraId="36FE1F8E" w14:textId="746AE31A" w:rsidR="001A1630" w:rsidRDefault="00072249" w:rsidP="00C54429">
      <w:pPr>
        <w:spacing w:after="0" w:line="480" w:lineRule="auto"/>
        <w:ind w:firstLine="270"/>
        <w:jc w:val="both"/>
        <w:rPr>
          <w:rFonts w:ascii="Arial" w:hAnsi="Arial" w:cs="Arial"/>
          <w:color w:val="000000"/>
          <w:sz w:val="28"/>
          <w:szCs w:val="28"/>
        </w:rPr>
      </w:pPr>
      <w:r>
        <w:rPr>
          <w:rFonts w:ascii="Arial" w:hAnsi="Arial" w:cs="Arial"/>
          <w:bCs/>
          <w:sz w:val="28"/>
          <w:szCs w:val="28"/>
        </w:rPr>
        <w:t>Επιχειρηματολογεί ακόμα</w:t>
      </w:r>
      <w:r w:rsidR="009E7E1D">
        <w:rPr>
          <w:rFonts w:ascii="Arial" w:hAnsi="Arial" w:cs="Arial"/>
          <w:bCs/>
          <w:sz w:val="28"/>
          <w:szCs w:val="28"/>
        </w:rPr>
        <w:t xml:space="preserve"> η </w:t>
      </w:r>
      <w:proofErr w:type="spellStart"/>
      <w:r w:rsidR="009E7E1D">
        <w:rPr>
          <w:rFonts w:ascii="Arial" w:hAnsi="Arial" w:cs="Arial"/>
          <w:bCs/>
          <w:sz w:val="28"/>
          <w:szCs w:val="28"/>
        </w:rPr>
        <w:t>Εφεσείουσα</w:t>
      </w:r>
      <w:proofErr w:type="spellEnd"/>
      <w:r w:rsidR="009E7E1D">
        <w:rPr>
          <w:rFonts w:ascii="Arial" w:hAnsi="Arial" w:cs="Arial"/>
          <w:bCs/>
          <w:sz w:val="28"/>
          <w:szCs w:val="28"/>
        </w:rPr>
        <w:t xml:space="preserve"> ότι ο Μ.Υ.1 δεν αντεξετάστηκε</w:t>
      </w:r>
      <w:r w:rsidR="00C07057">
        <w:rPr>
          <w:rFonts w:ascii="Arial" w:hAnsi="Arial" w:cs="Arial"/>
          <w:bCs/>
          <w:sz w:val="28"/>
          <w:szCs w:val="28"/>
        </w:rPr>
        <w:t xml:space="preserve"> και δεν αμφισβητήθηκε σε σχέση με τη</w:t>
      </w:r>
      <w:r w:rsidR="00B71FF2">
        <w:rPr>
          <w:rFonts w:ascii="Arial" w:hAnsi="Arial" w:cs="Arial"/>
          <w:bCs/>
          <w:sz w:val="28"/>
          <w:szCs w:val="28"/>
        </w:rPr>
        <w:t xml:space="preserve"> δήλωση του ότι η Εφεσίβλητη συνειδητοποίησε</w:t>
      </w:r>
      <w:r w:rsidR="004B1FD6">
        <w:rPr>
          <w:rFonts w:ascii="Arial" w:hAnsi="Arial" w:cs="Arial"/>
          <w:bCs/>
          <w:sz w:val="28"/>
          <w:szCs w:val="28"/>
        </w:rPr>
        <w:t xml:space="preserve"> ότι δεν μπορούσε να εκπληρώσει τις υποχρεώσεις της και παρακάλεσε να ακυρωθεί η συμφωνία</w:t>
      </w:r>
      <w:r w:rsidR="002E27FB">
        <w:rPr>
          <w:rFonts w:ascii="Arial" w:hAnsi="Arial" w:cs="Arial"/>
          <w:bCs/>
          <w:sz w:val="28"/>
          <w:szCs w:val="28"/>
        </w:rPr>
        <w:t xml:space="preserve"> και να της επιστραφεί το ποσό της προκαταβολής.</w:t>
      </w:r>
      <w:r w:rsidR="007C0349">
        <w:rPr>
          <w:rFonts w:ascii="Arial" w:hAnsi="Arial" w:cs="Arial"/>
          <w:bCs/>
          <w:sz w:val="28"/>
          <w:szCs w:val="28"/>
        </w:rPr>
        <w:t xml:space="preserve">  Κατ’ ακολουθία,</w:t>
      </w:r>
      <w:r w:rsidR="00396DBC">
        <w:rPr>
          <w:rFonts w:ascii="Arial" w:hAnsi="Arial" w:cs="Arial"/>
          <w:bCs/>
          <w:sz w:val="28"/>
          <w:szCs w:val="28"/>
        </w:rPr>
        <w:t xml:space="preserve"> εισηγείται,</w:t>
      </w:r>
      <w:r w:rsidR="007C0349">
        <w:rPr>
          <w:rFonts w:ascii="Arial" w:hAnsi="Arial" w:cs="Arial"/>
          <w:bCs/>
          <w:sz w:val="28"/>
          <w:szCs w:val="28"/>
        </w:rPr>
        <w:t xml:space="preserve"> το πρωτόδικο Δικαστήριο θα έπρεπε να αποδεχτεί την</w:t>
      </w:r>
      <w:r w:rsidR="001A1630">
        <w:rPr>
          <w:rFonts w:ascii="Arial" w:hAnsi="Arial" w:cs="Arial"/>
          <w:bCs/>
          <w:sz w:val="28"/>
          <w:szCs w:val="28"/>
        </w:rPr>
        <w:t xml:space="preserve"> εκδοχή του.</w:t>
      </w:r>
      <w:r w:rsidR="00B04CAC">
        <w:rPr>
          <w:rFonts w:ascii="Arial" w:hAnsi="Arial" w:cs="Arial"/>
          <w:bCs/>
          <w:sz w:val="28"/>
          <w:szCs w:val="28"/>
        </w:rPr>
        <w:t xml:space="preserve">  Παρέπεμψε</w:t>
      </w:r>
      <w:r w:rsidR="00B04CAC" w:rsidRPr="00B05855">
        <w:rPr>
          <w:rFonts w:ascii="Arial" w:hAnsi="Arial" w:cs="Arial"/>
          <w:bCs/>
          <w:sz w:val="28"/>
          <w:szCs w:val="28"/>
          <w:lang w:val="en-US"/>
        </w:rPr>
        <w:t xml:space="preserve"> </w:t>
      </w:r>
      <w:r w:rsidR="00B04CAC">
        <w:rPr>
          <w:rFonts w:ascii="Arial" w:hAnsi="Arial" w:cs="Arial"/>
          <w:bCs/>
          <w:sz w:val="28"/>
          <w:szCs w:val="28"/>
        </w:rPr>
        <w:t>στην</w:t>
      </w:r>
      <w:r w:rsidR="00B04CAC" w:rsidRPr="00B05855">
        <w:rPr>
          <w:rFonts w:ascii="Arial" w:hAnsi="Arial" w:cs="Arial"/>
          <w:bCs/>
          <w:sz w:val="28"/>
          <w:szCs w:val="28"/>
          <w:lang w:val="en-US"/>
        </w:rPr>
        <w:t xml:space="preserve"> </w:t>
      </w:r>
      <w:proofErr w:type="spellStart"/>
      <w:r w:rsidR="00B04CAC" w:rsidRPr="009B3A7C">
        <w:rPr>
          <w:rFonts w:ascii="Arial" w:hAnsi="Arial" w:cs="Arial"/>
          <w:b/>
          <w:i/>
          <w:iCs/>
          <w:sz w:val="28"/>
          <w:szCs w:val="28"/>
          <w:lang w:val="en-US"/>
        </w:rPr>
        <w:t>Frederickou</w:t>
      </w:r>
      <w:proofErr w:type="spellEnd"/>
      <w:r w:rsidR="00B04CAC" w:rsidRPr="00B05855">
        <w:rPr>
          <w:rFonts w:ascii="Arial" w:hAnsi="Arial" w:cs="Arial"/>
          <w:b/>
          <w:i/>
          <w:iCs/>
          <w:sz w:val="28"/>
          <w:szCs w:val="28"/>
          <w:lang w:val="en-US"/>
        </w:rPr>
        <w:t xml:space="preserve"> </w:t>
      </w:r>
      <w:r w:rsidR="00B04CAC" w:rsidRPr="009B3A7C">
        <w:rPr>
          <w:rFonts w:ascii="Arial" w:hAnsi="Arial" w:cs="Arial"/>
          <w:b/>
          <w:i/>
          <w:iCs/>
          <w:sz w:val="28"/>
          <w:szCs w:val="28"/>
          <w:lang w:val="en-US"/>
        </w:rPr>
        <w:t>Schools</w:t>
      </w:r>
      <w:r w:rsidR="00B04CAC" w:rsidRPr="00B05855">
        <w:rPr>
          <w:rFonts w:ascii="Arial" w:hAnsi="Arial" w:cs="Arial"/>
          <w:b/>
          <w:i/>
          <w:iCs/>
          <w:sz w:val="28"/>
          <w:szCs w:val="28"/>
          <w:lang w:val="en-US"/>
        </w:rPr>
        <w:t xml:space="preserve"> </w:t>
      </w:r>
      <w:r w:rsidR="00B04CAC" w:rsidRPr="009B3A7C">
        <w:rPr>
          <w:rFonts w:ascii="Arial" w:hAnsi="Arial" w:cs="Arial"/>
          <w:b/>
          <w:i/>
          <w:iCs/>
          <w:sz w:val="28"/>
          <w:szCs w:val="28"/>
          <w:lang w:val="en-US"/>
        </w:rPr>
        <w:t>Co</w:t>
      </w:r>
      <w:r w:rsidR="000C32AE" w:rsidRPr="00B05855">
        <w:rPr>
          <w:rFonts w:ascii="Arial" w:hAnsi="Arial" w:cs="Arial"/>
          <w:b/>
          <w:i/>
          <w:iCs/>
          <w:sz w:val="28"/>
          <w:szCs w:val="28"/>
          <w:lang w:val="en-US"/>
        </w:rPr>
        <w:t>.</w:t>
      </w:r>
      <w:r w:rsidR="00B04CAC" w:rsidRPr="00B05855">
        <w:rPr>
          <w:rFonts w:ascii="Arial" w:hAnsi="Arial" w:cs="Arial"/>
          <w:b/>
          <w:i/>
          <w:iCs/>
          <w:sz w:val="28"/>
          <w:szCs w:val="28"/>
          <w:lang w:val="en-US"/>
        </w:rPr>
        <w:t xml:space="preserve"> </w:t>
      </w:r>
      <w:r w:rsidR="00B04CAC" w:rsidRPr="009B3A7C">
        <w:rPr>
          <w:rFonts w:ascii="Arial" w:hAnsi="Arial" w:cs="Arial"/>
          <w:b/>
          <w:i/>
          <w:iCs/>
          <w:sz w:val="28"/>
          <w:szCs w:val="28"/>
          <w:lang w:val="en-US"/>
        </w:rPr>
        <w:t>Ltd</w:t>
      </w:r>
      <w:r w:rsidR="00826D95" w:rsidRPr="009B3A7C">
        <w:rPr>
          <w:rFonts w:ascii="Arial" w:hAnsi="Arial" w:cs="Arial"/>
          <w:b/>
          <w:i/>
          <w:iCs/>
          <w:sz w:val="28"/>
          <w:szCs w:val="28"/>
          <w:lang w:val="en-US"/>
        </w:rPr>
        <w:t xml:space="preserve"> </w:t>
      </w:r>
      <w:r w:rsidR="00826D95" w:rsidRPr="009B3A7C">
        <w:rPr>
          <w:rFonts w:ascii="Arial" w:hAnsi="Arial" w:cs="Arial"/>
          <w:b/>
          <w:i/>
          <w:iCs/>
          <w:sz w:val="28"/>
          <w:szCs w:val="28"/>
        </w:rPr>
        <w:t>κ</w:t>
      </w:r>
      <w:r w:rsidR="00826D95" w:rsidRPr="009B3A7C">
        <w:rPr>
          <w:rFonts w:ascii="Arial" w:hAnsi="Arial" w:cs="Arial"/>
          <w:b/>
          <w:i/>
          <w:iCs/>
          <w:sz w:val="28"/>
          <w:szCs w:val="28"/>
          <w:lang w:val="en-US"/>
        </w:rPr>
        <w:t>.</w:t>
      </w:r>
      <w:r w:rsidR="00826D95" w:rsidRPr="009B3A7C">
        <w:rPr>
          <w:rFonts w:ascii="Arial" w:hAnsi="Arial" w:cs="Arial"/>
          <w:b/>
          <w:i/>
          <w:iCs/>
          <w:sz w:val="28"/>
          <w:szCs w:val="28"/>
        </w:rPr>
        <w:t>ά</w:t>
      </w:r>
      <w:r w:rsidR="00826D95" w:rsidRPr="009B3A7C">
        <w:rPr>
          <w:rFonts w:ascii="Arial" w:hAnsi="Arial" w:cs="Arial"/>
          <w:b/>
          <w:i/>
          <w:iCs/>
          <w:sz w:val="28"/>
          <w:szCs w:val="28"/>
          <w:lang w:val="en-US"/>
        </w:rPr>
        <w:t>.</w:t>
      </w:r>
      <w:r w:rsidR="00B04CAC" w:rsidRPr="009B3A7C">
        <w:rPr>
          <w:rFonts w:ascii="Arial" w:hAnsi="Arial" w:cs="Arial"/>
          <w:b/>
          <w:i/>
          <w:iCs/>
          <w:sz w:val="28"/>
          <w:szCs w:val="28"/>
          <w:lang w:val="en-US"/>
        </w:rPr>
        <w:t xml:space="preserve"> v.</w:t>
      </w:r>
      <w:r w:rsidR="009D3F0D" w:rsidRPr="009B3A7C">
        <w:rPr>
          <w:rFonts w:ascii="Arial" w:hAnsi="Arial" w:cs="Arial"/>
          <w:b/>
          <w:i/>
          <w:iCs/>
          <w:sz w:val="28"/>
          <w:szCs w:val="28"/>
          <w:lang w:val="en-US"/>
        </w:rPr>
        <w:t xml:space="preserve"> </w:t>
      </w:r>
      <w:proofErr w:type="spellStart"/>
      <w:r w:rsidR="009D3F0D" w:rsidRPr="009B3A7C">
        <w:rPr>
          <w:rFonts w:ascii="Arial" w:hAnsi="Arial" w:cs="Arial"/>
          <w:b/>
          <w:i/>
          <w:iCs/>
          <w:sz w:val="28"/>
          <w:szCs w:val="28"/>
          <w:lang w:val="en-US"/>
        </w:rPr>
        <w:t>Acuac</w:t>
      </w:r>
      <w:proofErr w:type="spellEnd"/>
      <w:r w:rsidR="009D3F0D" w:rsidRPr="009B3A7C">
        <w:rPr>
          <w:rFonts w:ascii="Arial" w:hAnsi="Arial" w:cs="Arial"/>
          <w:b/>
          <w:i/>
          <w:iCs/>
          <w:sz w:val="28"/>
          <w:szCs w:val="28"/>
          <w:lang w:val="en-US"/>
        </w:rPr>
        <w:t xml:space="preserve"> In</w:t>
      </w:r>
      <w:r w:rsidR="000C32AE" w:rsidRPr="009B3A7C">
        <w:rPr>
          <w:rFonts w:ascii="Arial" w:hAnsi="Arial" w:cs="Arial"/>
          <w:b/>
          <w:i/>
          <w:iCs/>
          <w:sz w:val="28"/>
          <w:szCs w:val="28"/>
          <w:lang w:val="en-US"/>
        </w:rPr>
        <w:t>c.</w:t>
      </w:r>
      <w:r w:rsidR="009D3F0D" w:rsidRPr="009B3A7C">
        <w:rPr>
          <w:rFonts w:ascii="Arial" w:hAnsi="Arial" w:cs="Arial"/>
          <w:b/>
          <w:i/>
          <w:iCs/>
          <w:sz w:val="28"/>
          <w:szCs w:val="28"/>
          <w:lang w:val="en-US"/>
        </w:rPr>
        <w:t xml:space="preserve"> </w:t>
      </w:r>
      <w:r w:rsidR="009D3F0D" w:rsidRPr="009B3A7C">
        <w:rPr>
          <w:rFonts w:ascii="Arial" w:hAnsi="Arial" w:cs="Arial"/>
          <w:b/>
          <w:i/>
          <w:iCs/>
          <w:sz w:val="28"/>
          <w:szCs w:val="28"/>
        </w:rPr>
        <w:t>(2002) 1(</w:t>
      </w:r>
      <w:r w:rsidR="00AA1E82">
        <w:rPr>
          <w:rFonts w:ascii="Arial" w:hAnsi="Arial" w:cs="Arial"/>
          <w:b/>
          <w:i/>
          <w:iCs/>
          <w:sz w:val="28"/>
          <w:szCs w:val="28"/>
        </w:rPr>
        <w:t>Γ</w:t>
      </w:r>
      <w:r w:rsidR="009D3F0D" w:rsidRPr="009B3A7C">
        <w:rPr>
          <w:rFonts w:ascii="Arial" w:hAnsi="Arial" w:cs="Arial"/>
          <w:b/>
          <w:i/>
          <w:iCs/>
          <w:sz w:val="28"/>
          <w:szCs w:val="28"/>
        </w:rPr>
        <w:t xml:space="preserve">) </w:t>
      </w:r>
      <w:r w:rsidR="009D3F0D" w:rsidRPr="009B3A7C">
        <w:rPr>
          <w:rFonts w:ascii="Arial" w:hAnsi="Arial" w:cs="Arial"/>
          <w:b/>
          <w:i/>
          <w:iCs/>
          <w:sz w:val="28"/>
          <w:szCs w:val="28"/>
          <w:lang w:val="en-US"/>
        </w:rPr>
        <w:t>A</w:t>
      </w:r>
      <w:r w:rsidR="009D3F0D" w:rsidRPr="009B3A7C">
        <w:rPr>
          <w:rFonts w:ascii="Arial" w:hAnsi="Arial" w:cs="Arial"/>
          <w:b/>
          <w:i/>
          <w:iCs/>
          <w:sz w:val="28"/>
          <w:szCs w:val="28"/>
        </w:rPr>
        <w:t>.Α.Δ. 1527</w:t>
      </w:r>
      <w:r w:rsidR="00A07B8B" w:rsidRPr="006070EC">
        <w:rPr>
          <w:rFonts w:ascii="Arial" w:hAnsi="Arial" w:cs="Arial"/>
          <w:bCs/>
          <w:sz w:val="28"/>
          <w:szCs w:val="28"/>
        </w:rPr>
        <w:t xml:space="preserve">, </w:t>
      </w:r>
      <w:r w:rsidR="0077505C">
        <w:rPr>
          <w:rFonts w:ascii="Arial" w:hAnsi="Arial" w:cs="Arial"/>
          <w:bCs/>
          <w:sz w:val="28"/>
          <w:szCs w:val="28"/>
        </w:rPr>
        <w:t>1541</w:t>
      </w:r>
      <w:r w:rsidR="00A07B8B" w:rsidRPr="00320242">
        <w:rPr>
          <w:rFonts w:ascii="Arial" w:hAnsi="Arial" w:cs="Arial"/>
          <w:bCs/>
          <w:sz w:val="28"/>
          <w:szCs w:val="28"/>
        </w:rPr>
        <w:t xml:space="preserve">, </w:t>
      </w:r>
      <w:r w:rsidR="00320242" w:rsidRPr="00320242">
        <w:rPr>
          <w:rFonts w:ascii="Arial" w:hAnsi="Arial" w:cs="Arial"/>
          <w:color w:val="000000"/>
          <w:sz w:val="28"/>
          <w:szCs w:val="28"/>
        </w:rPr>
        <w:t>« …</w:t>
      </w:r>
      <w:r w:rsidR="006070EC" w:rsidRPr="00320242">
        <w:rPr>
          <w:rFonts w:ascii="Arial" w:hAnsi="Arial" w:cs="Arial"/>
          <w:color w:val="000000"/>
          <w:sz w:val="28"/>
          <w:szCs w:val="28"/>
        </w:rPr>
        <w:t xml:space="preserve"> </w:t>
      </w:r>
      <w:r w:rsidR="006070EC" w:rsidRPr="00320242">
        <w:rPr>
          <w:rFonts w:ascii="Arial" w:hAnsi="Arial" w:cs="Arial"/>
          <w:i/>
          <w:iCs/>
          <w:color w:val="000000"/>
          <w:sz w:val="28"/>
          <w:szCs w:val="28"/>
        </w:rPr>
        <w:t>ο μάρτυρας πρέπει να αντεξετασθεί επί όλων των ουσιαστικών γεγονότων τα οποία αμφισβητούνται.  Διαφορετικά το δικαστήριο θεωρεί - και το εκλαμβάνει - ότι η μαρτυρία του δεν αμφισβητήθηκε</w:t>
      </w:r>
      <w:r w:rsidR="00320242" w:rsidRPr="00320242">
        <w:rPr>
          <w:rFonts w:ascii="Arial" w:hAnsi="Arial" w:cs="Arial"/>
          <w:color w:val="000000"/>
          <w:sz w:val="28"/>
          <w:szCs w:val="28"/>
        </w:rPr>
        <w:t>»</w:t>
      </w:r>
      <w:r w:rsidR="006070EC" w:rsidRPr="00320242">
        <w:rPr>
          <w:rFonts w:ascii="Arial" w:hAnsi="Arial" w:cs="Arial"/>
          <w:color w:val="000000"/>
          <w:sz w:val="28"/>
          <w:szCs w:val="28"/>
        </w:rPr>
        <w:t>.  </w:t>
      </w:r>
    </w:p>
    <w:p w14:paraId="709954E0" w14:textId="77777777" w:rsidR="001A1630" w:rsidRDefault="001A1630" w:rsidP="00C54429">
      <w:pPr>
        <w:spacing w:after="0" w:line="480" w:lineRule="auto"/>
        <w:ind w:firstLine="270"/>
        <w:jc w:val="both"/>
        <w:rPr>
          <w:rFonts w:ascii="Arial" w:hAnsi="Arial" w:cs="Arial"/>
          <w:color w:val="000000"/>
          <w:sz w:val="28"/>
          <w:szCs w:val="28"/>
        </w:rPr>
      </w:pPr>
    </w:p>
    <w:p w14:paraId="24B3B003" w14:textId="46C80607" w:rsidR="009D1938" w:rsidRDefault="00BC0F0D" w:rsidP="00C54429">
      <w:pPr>
        <w:spacing w:after="0" w:line="480" w:lineRule="auto"/>
        <w:ind w:firstLine="270"/>
        <w:jc w:val="both"/>
        <w:rPr>
          <w:rFonts w:ascii="Arial" w:hAnsi="Arial" w:cs="Arial"/>
          <w:bCs/>
          <w:sz w:val="28"/>
          <w:szCs w:val="28"/>
        </w:rPr>
      </w:pPr>
      <w:r>
        <w:rPr>
          <w:rFonts w:ascii="Arial" w:hAnsi="Arial" w:cs="Arial"/>
          <w:color w:val="000000"/>
          <w:sz w:val="28"/>
          <w:szCs w:val="28"/>
        </w:rPr>
        <w:t>Έχουμε δι</w:t>
      </w:r>
      <w:r w:rsidR="008611EA">
        <w:rPr>
          <w:rFonts w:ascii="Arial" w:hAnsi="Arial" w:cs="Arial"/>
          <w:color w:val="000000"/>
          <w:sz w:val="28"/>
          <w:szCs w:val="28"/>
        </w:rPr>
        <w:t>εξέλ</w:t>
      </w:r>
      <w:r>
        <w:rPr>
          <w:rFonts w:ascii="Arial" w:hAnsi="Arial" w:cs="Arial"/>
          <w:color w:val="000000"/>
          <w:sz w:val="28"/>
          <w:szCs w:val="28"/>
        </w:rPr>
        <w:t xml:space="preserve">θει </w:t>
      </w:r>
      <w:r w:rsidR="00C9001E">
        <w:rPr>
          <w:rFonts w:ascii="Arial" w:hAnsi="Arial" w:cs="Arial"/>
          <w:color w:val="000000"/>
          <w:sz w:val="28"/>
          <w:szCs w:val="28"/>
        </w:rPr>
        <w:t xml:space="preserve">τα πρακτικά της </w:t>
      </w:r>
      <w:proofErr w:type="spellStart"/>
      <w:r w:rsidR="00C9001E">
        <w:rPr>
          <w:rFonts w:ascii="Arial" w:hAnsi="Arial" w:cs="Arial"/>
          <w:color w:val="000000"/>
          <w:sz w:val="28"/>
          <w:szCs w:val="28"/>
        </w:rPr>
        <w:t>αντεξέτασης</w:t>
      </w:r>
      <w:proofErr w:type="spellEnd"/>
      <w:r w:rsidR="00C9001E">
        <w:rPr>
          <w:rFonts w:ascii="Arial" w:hAnsi="Arial" w:cs="Arial"/>
          <w:color w:val="000000"/>
          <w:sz w:val="28"/>
          <w:szCs w:val="28"/>
        </w:rPr>
        <w:t xml:space="preserve"> του Μ.Υ.1.  </w:t>
      </w:r>
      <w:r w:rsidR="00FB5820">
        <w:rPr>
          <w:rFonts w:ascii="Arial" w:hAnsi="Arial" w:cs="Arial"/>
          <w:color w:val="000000"/>
          <w:sz w:val="28"/>
          <w:szCs w:val="28"/>
        </w:rPr>
        <w:t xml:space="preserve">Διαπιστώνουμε ότι η βασική θέση της Εφεσίβλητης </w:t>
      </w:r>
      <w:r w:rsidR="00966828">
        <w:rPr>
          <w:rFonts w:ascii="Arial" w:hAnsi="Arial" w:cs="Arial"/>
          <w:color w:val="000000"/>
          <w:sz w:val="28"/>
          <w:szCs w:val="28"/>
        </w:rPr>
        <w:t xml:space="preserve">ότι </w:t>
      </w:r>
      <w:r w:rsidR="00DA60B4">
        <w:rPr>
          <w:rFonts w:ascii="Arial" w:hAnsi="Arial" w:cs="Arial"/>
          <w:color w:val="000000"/>
          <w:sz w:val="28"/>
          <w:szCs w:val="28"/>
        </w:rPr>
        <w:t>η συμφωνία προνοούσε την επιστροφή του ποσού που είχε πληρώσει</w:t>
      </w:r>
      <w:r w:rsidR="000A533E">
        <w:rPr>
          <w:rFonts w:ascii="Arial" w:hAnsi="Arial" w:cs="Arial"/>
          <w:color w:val="000000"/>
          <w:sz w:val="28"/>
          <w:szCs w:val="28"/>
        </w:rPr>
        <w:t xml:space="preserve"> στην περίπτωση</w:t>
      </w:r>
      <w:r w:rsidR="004055D8">
        <w:rPr>
          <w:rFonts w:ascii="Arial" w:hAnsi="Arial" w:cs="Arial"/>
          <w:color w:val="000000"/>
          <w:sz w:val="28"/>
          <w:szCs w:val="28"/>
        </w:rPr>
        <w:t xml:space="preserve"> που δεν εξασφαλιζόταν ο δανεισμός </w:t>
      </w:r>
      <w:r w:rsidR="00376D13">
        <w:rPr>
          <w:rFonts w:ascii="Arial" w:hAnsi="Arial" w:cs="Arial"/>
          <w:color w:val="000000"/>
          <w:sz w:val="28"/>
          <w:szCs w:val="28"/>
        </w:rPr>
        <w:t>της</w:t>
      </w:r>
      <w:r w:rsidR="004055D8">
        <w:rPr>
          <w:rFonts w:ascii="Arial" w:hAnsi="Arial" w:cs="Arial"/>
          <w:color w:val="000000"/>
          <w:sz w:val="28"/>
          <w:szCs w:val="28"/>
        </w:rPr>
        <w:t xml:space="preserve"> είχε σαφώς</w:t>
      </w:r>
      <w:r w:rsidR="00CF245C">
        <w:rPr>
          <w:rFonts w:ascii="Arial" w:hAnsi="Arial" w:cs="Arial"/>
          <w:color w:val="000000"/>
          <w:sz w:val="28"/>
          <w:szCs w:val="28"/>
        </w:rPr>
        <w:t xml:space="preserve"> </w:t>
      </w:r>
      <w:r w:rsidR="00CF245C">
        <w:rPr>
          <w:rFonts w:ascii="Arial" w:hAnsi="Arial" w:cs="Arial"/>
          <w:color w:val="000000"/>
          <w:sz w:val="28"/>
          <w:szCs w:val="28"/>
        </w:rPr>
        <w:lastRenderedPageBreak/>
        <w:t>υποβληθεί στο μάρτυρα</w:t>
      </w:r>
      <w:r w:rsidR="000B625F">
        <w:rPr>
          <w:rFonts w:ascii="Arial" w:hAnsi="Arial" w:cs="Arial"/>
          <w:color w:val="000000"/>
          <w:sz w:val="28"/>
          <w:szCs w:val="28"/>
        </w:rPr>
        <w:t>.  Η θέση του</w:t>
      </w:r>
      <w:r w:rsidR="00A276AF">
        <w:rPr>
          <w:rFonts w:ascii="Arial" w:hAnsi="Arial" w:cs="Arial"/>
          <w:color w:val="000000"/>
          <w:sz w:val="28"/>
          <w:szCs w:val="28"/>
        </w:rPr>
        <w:t>, στην έκταση που υποστηρίζει</w:t>
      </w:r>
      <w:r w:rsidR="000B625F">
        <w:rPr>
          <w:rFonts w:ascii="Arial" w:hAnsi="Arial" w:cs="Arial"/>
          <w:color w:val="000000"/>
          <w:sz w:val="28"/>
          <w:szCs w:val="28"/>
        </w:rPr>
        <w:t xml:space="preserve"> ότι η </w:t>
      </w:r>
      <w:proofErr w:type="spellStart"/>
      <w:r w:rsidR="000B625F">
        <w:rPr>
          <w:rFonts w:ascii="Arial" w:hAnsi="Arial" w:cs="Arial"/>
          <w:color w:val="000000"/>
          <w:sz w:val="28"/>
          <w:szCs w:val="28"/>
        </w:rPr>
        <w:t>Εφεσείουσα</w:t>
      </w:r>
      <w:proofErr w:type="spellEnd"/>
      <w:r w:rsidR="00C55FC1">
        <w:rPr>
          <w:rFonts w:ascii="Arial" w:hAnsi="Arial" w:cs="Arial"/>
          <w:color w:val="000000"/>
          <w:sz w:val="28"/>
          <w:szCs w:val="28"/>
        </w:rPr>
        <w:t xml:space="preserve"> </w:t>
      </w:r>
      <w:r w:rsidR="000B625F">
        <w:rPr>
          <w:rFonts w:ascii="Arial" w:hAnsi="Arial" w:cs="Arial"/>
          <w:color w:val="000000"/>
          <w:sz w:val="28"/>
          <w:szCs w:val="28"/>
        </w:rPr>
        <w:t>αναγνώρισε</w:t>
      </w:r>
      <w:r w:rsidR="00C55FC1">
        <w:rPr>
          <w:rFonts w:ascii="Arial" w:hAnsi="Arial" w:cs="Arial"/>
          <w:color w:val="000000"/>
          <w:sz w:val="28"/>
          <w:szCs w:val="28"/>
        </w:rPr>
        <w:t xml:space="preserve"> ότι </w:t>
      </w:r>
      <w:r w:rsidR="008C1180">
        <w:rPr>
          <w:rFonts w:ascii="Arial" w:hAnsi="Arial" w:cs="Arial"/>
          <w:color w:val="000000"/>
          <w:sz w:val="28"/>
          <w:szCs w:val="28"/>
        </w:rPr>
        <w:t>με τη</w:t>
      </w:r>
      <w:r w:rsidR="004E3086">
        <w:rPr>
          <w:rFonts w:ascii="Arial" w:hAnsi="Arial" w:cs="Arial"/>
          <w:color w:val="000000"/>
          <w:sz w:val="28"/>
          <w:szCs w:val="28"/>
        </w:rPr>
        <w:t xml:space="preserve"> μη εξασφάλιση </w:t>
      </w:r>
      <w:r w:rsidR="008C1180">
        <w:rPr>
          <w:rFonts w:ascii="Arial" w:hAnsi="Arial" w:cs="Arial"/>
          <w:color w:val="000000"/>
          <w:sz w:val="28"/>
          <w:szCs w:val="28"/>
        </w:rPr>
        <w:t>δανεισμού παραβίαζε</w:t>
      </w:r>
      <w:r w:rsidR="007C519D">
        <w:rPr>
          <w:rFonts w:ascii="Arial" w:hAnsi="Arial" w:cs="Arial"/>
          <w:color w:val="000000"/>
          <w:sz w:val="28"/>
          <w:szCs w:val="28"/>
        </w:rPr>
        <w:t xml:space="preserve"> τις συμβατικές της υποχρεώσεις και η επιστροφή σε αυτή του ποσού που είχε πληρώσει</w:t>
      </w:r>
      <w:r w:rsidR="008C1180">
        <w:rPr>
          <w:rFonts w:ascii="Arial" w:hAnsi="Arial" w:cs="Arial"/>
          <w:color w:val="000000"/>
          <w:sz w:val="28"/>
          <w:szCs w:val="28"/>
        </w:rPr>
        <w:t xml:space="preserve"> </w:t>
      </w:r>
      <w:r w:rsidR="00CA2BA0">
        <w:rPr>
          <w:rFonts w:ascii="Arial" w:hAnsi="Arial" w:cs="Arial"/>
          <w:color w:val="000000"/>
          <w:sz w:val="28"/>
          <w:szCs w:val="28"/>
        </w:rPr>
        <w:t>ήταν ζήτημα παράκλησης</w:t>
      </w:r>
      <w:r w:rsidR="00483969">
        <w:rPr>
          <w:rFonts w:ascii="Arial" w:hAnsi="Arial" w:cs="Arial"/>
          <w:color w:val="000000"/>
          <w:sz w:val="28"/>
          <w:szCs w:val="28"/>
        </w:rPr>
        <w:t xml:space="preserve"> της</w:t>
      </w:r>
      <w:r w:rsidR="00CA2BA0">
        <w:rPr>
          <w:rFonts w:ascii="Arial" w:hAnsi="Arial" w:cs="Arial"/>
          <w:color w:val="000000"/>
          <w:sz w:val="28"/>
          <w:szCs w:val="28"/>
        </w:rPr>
        <w:t xml:space="preserve"> προς την </w:t>
      </w:r>
      <w:proofErr w:type="spellStart"/>
      <w:r w:rsidR="00CA2BA0">
        <w:rPr>
          <w:rFonts w:ascii="Arial" w:hAnsi="Arial" w:cs="Arial"/>
          <w:color w:val="000000"/>
          <w:sz w:val="28"/>
          <w:szCs w:val="28"/>
        </w:rPr>
        <w:t>Εφεσείουσα</w:t>
      </w:r>
      <w:proofErr w:type="spellEnd"/>
      <w:r w:rsidR="009451A8">
        <w:rPr>
          <w:rFonts w:ascii="Arial" w:hAnsi="Arial" w:cs="Arial"/>
          <w:color w:val="000000"/>
          <w:sz w:val="28"/>
          <w:szCs w:val="28"/>
        </w:rPr>
        <w:t>, ασφαλώς και είχε αμφισβητηθεί.</w:t>
      </w:r>
      <w:r w:rsidR="00B84C52">
        <w:rPr>
          <w:rFonts w:ascii="Arial" w:hAnsi="Arial" w:cs="Arial"/>
          <w:color w:val="000000"/>
          <w:sz w:val="28"/>
          <w:szCs w:val="28"/>
        </w:rPr>
        <w:t xml:space="preserve">  Δεν </w:t>
      </w:r>
      <w:r w:rsidR="00517383">
        <w:rPr>
          <w:rFonts w:ascii="Arial" w:hAnsi="Arial" w:cs="Arial"/>
          <w:color w:val="000000"/>
          <w:sz w:val="28"/>
          <w:szCs w:val="28"/>
        </w:rPr>
        <w:t>μπορούμε</w:t>
      </w:r>
      <w:r w:rsidR="008330C5">
        <w:rPr>
          <w:rFonts w:ascii="Arial" w:hAnsi="Arial" w:cs="Arial"/>
          <w:color w:val="000000"/>
          <w:sz w:val="28"/>
          <w:szCs w:val="28"/>
        </w:rPr>
        <w:t xml:space="preserve">, επομένως, να </w:t>
      </w:r>
      <w:r w:rsidR="00B84C52">
        <w:rPr>
          <w:rFonts w:ascii="Arial" w:hAnsi="Arial" w:cs="Arial"/>
          <w:color w:val="000000"/>
          <w:sz w:val="28"/>
          <w:szCs w:val="28"/>
        </w:rPr>
        <w:t>συμφων</w:t>
      </w:r>
      <w:r w:rsidR="008330C5">
        <w:rPr>
          <w:rFonts w:ascii="Arial" w:hAnsi="Arial" w:cs="Arial"/>
          <w:color w:val="000000"/>
          <w:sz w:val="28"/>
          <w:szCs w:val="28"/>
        </w:rPr>
        <w:t xml:space="preserve">ήσουμε με την εισήγηση της </w:t>
      </w:r>
      <w:proofErr w:type="spellStart"/>
      <w:r w:rsidR="008330C5">
        <w:rPr>
          <w:rFonts w:ascii="Arial" w:hAnsi="Arial" w:cs="Arial"/>
          <w:color w:val="000000"/>
          <w:sz w:val="28"/>
          <w:szCs w:val="28"/>
        </w:rPr>
        <w:t>Εφεσείουσας</w:t>
      </w:r>
      <w:proofErr w:type="spellEnd"/>
      <w:r w:rsidR="008330C5">
        <w:rPr>
          <w:rFonts w:ascii="Arial" w:hAnsi="Arial" w:cs="Arial"/>
          <w:color w:val="000000"/>
          <w:sz w:val="28"/>
          <w:szCs w:val="28"/>
        </w:rPr>
        <w:t>.</w:t>
      </w:r>
      <w:r w:rsidR="00B84C52">
        <w:rPr>
          <w:rFonts w:ascii="Arial" w:hAnsi="Arial" w:cs="Arial"/>
          <w:color w:val="000000"/>
          <w:sz w:val="28"/>
          <w:szCs w:val="28"/>
        </w:rPr>
        <w:t xml:space="preserve"> </w:t>
      </w:r>
      <w:r w:rsidR="00F13CF3">
        <w:rPr>
          <w:rFonts w:ascii="Arial" w:hAnsi="Arial" w:cs="Arial"/>
          <w:color w:val="000000"/>
          <w:sz w:val="28"/>
          <w:szCs w:val="28"/>
        </w:rPr>
        <w:t xml:space="preserve"> </w:t>
      </w:r>
      <w:r w:rsidR="009D1938">
        <w:rPr>
          <w:rFonts w:ascii="Arial" w:hAnsi="Arial" w:cs="Arial"/>
          <w:bCs/>
          <w:sz w:val="28"/>
          <w:szCs w:val="28"/>
        </w:rPr>
        <w:t>Ο λόγος έφεσης 3 επίσης απορρίπτεται.</w:t>
      </w:r>
    </w:p>
    <w:p w14:paraId="629E11A7" w14:textId="77777777" w:rsidR="00623706" w:rsidRDefault="00623706" w:rsidP="00C54429">
      <w:pPr>
        <w:spacing w:after="0" w:line="480" w:lineRule="auto"/>
        <w:ind w:firstLine="270"/>
        <w:jc w:val="both"/>
        <w:rPr>
          <w:rFonts w:ascii="Arial" w:hAnsi="Arial" w:cs="Arial"/>
          <w:bCs/>
          <w:sz w:val="28"/>
          <w:szCs w:val="28"/>
        </w:rPr>
      </w:pPr>
    </w:p>
    <w:p w14:paraId="66E7C49A" w14:textId="5BDA642F" w:rsidR="00623706" w:rsidRDefault="00623706" w:rsidP="00C54429">
      <w:pPr>
        <w:spacing w:after="0" w:line="480" w:lineRule="auto"/>
        <w:ind w:firstLine="270"/>
        <w:jc w:val="both"/>
        <w:rPr>
          <w:rFonts w:ascii="Arial" w:hAnsi="Arial" w:cs="Arial"/>
          <w:bCs/>
          <w:sz w:val="28"/>
          <w:szCs w:val="28"/>
        </w:rPr>
      </w:pPr>
      <w:r>
        <w:rPr>
          <w:rFonts w:ascii="Arial" w:hAnsi="Arial" w:cs="Arial"/>
          <w:bCs/>
          <w:sz w:val="28"/>
          <w:szCs w:val="28"/>
        </w:rPr>
        <w:t>Επομένως οι υπόλοιποι λόγοι έφεσης θα εξεταστούν σ</w:t>
      </w:r>
      <w:r w:rsidR="002A599B">
        <w:rPr>
          <w:rFonts w:ascii="Arial" w:hAnsi="Arial" w:cs="Arial"/>
          <w:bCs/>
          <w:sz w:val="28"/>
          <w:szCs w:val="28"/>
        </w:rPr>
        <w:t>τη βάση των ευρημάτων του πρωτόδικου Δικαστηρίου</w:t>
      </w:r>
      <w:r w:rsidR="00F97681">
        <w:rPr>
          <w:rFonts w:ascii="Arial" w:hAnsi="Arial" w:cs="Arial"/>
          <w:bCs/>
          <w:sz w:val="28"/>
          <w:szCs w:val="28"/>
        </w:rPr>
        <w:t xml:space="preserve"> ως προς τα γεγονότα της υπόθεσης.</w:t>
      </w:r>
    </w:p>
    <w:p w14:paraId="5DEFECA7" w14:textId="77777777" w:rsidR="00B65C99" w:rsidRDefault="00B65C99" w:rsidP="00BB70B8">
      <w:pPr>
        <w:spacing w:after="0" w:line="480" w:lineRule="auto"/>
        <w:jc w:val="both"/>
        <w:rPr>
          <w:rFonts w:ascii="Arial" w:hAnsi="Arial" w:cs="Arial"/>
          <w:bCs/>
          <w:sz w:val="28"/>
          <w:szCs w:val="28"/>
        </w:rPr>
      </w:pPr>
    </w:p>
    <w:p w14:paraId="5C2126F6" w14:textId="01107A3F" w:rsidR="00727309" w:rsidRDefault="00384000" w:rsidP="00C54429">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1 προβάλλεται η θέση ότι εσφαλμένα </w:t>
      </w:r>
      <w:r w:rsidR="00993352">
        <w:rPr>
          <w:rFonts w:ascii="Arial" w:hAnsi="Arial" w:cs="Arial"/>
          <w:bCs/>
          <w:sz w:val="28"/>
          <w:szCs w:val="28"/>
        </w:rPr>
        <w:t xml:space="preserve">κρίθηκε ότι η </w:t>
      </w:r>
      <w:r w:rsidR="002173CE">
        <w:rPr>
          <w:rFonts w:ascii="Arial" w:hAnsi="Arial" w:cs="Arial"/>
          <w:bCs/>
          <w:sz w:val="28"/>
          <w:szCs w:val="28"/>
        </w:rPr>
        <w:t xml:space="preserve">επίδικη </w:t>
      </w:r>
      <w:r w:rsidR="00993352">
        <w:rPr>
          <w:rFonts w:ascii="Arial" w:hAnsi="Arial" w:cs="Arial"/>
          <w:bCs/>
          <w:sz w:val="28"/>
          <w:szCs w:val="28"/>
        </w:rPr>
        <w:t>συμφωνία</w:t>
      </w:r>
      <w:r w:rsidR="002173CE">
        <w:rPr>
          <w:rFonts w:ascii="Arial" w:hAnsi="Arial" w:cs="Arial"/>
          <w:bCs/>
          <w:sz w:val="28"/>
          <w:szCs w:val="28"/>
        </w:rPr>
        <w:t xml:space="preserve"> ήταν σύμβαση υπό αίρεση.</w:t>
      </w:r>
      <w:r w:rsidR="00046835">
        <w:rPr>
          <w:rFonts w:ascii="Arial" w:hAnsi="Arial" w:cs="Arial"/>
          <w:bCs/>
          <w:sz w:val="28"/>
          <w:szCs w:val="28"/>
        </w:rPr>
        <w:t xml:space="preserve">  Στην αιτιολογία</w:t>
      </w:r>
      <w:r w:rsidR="000F1124">
        <w:rPr>
          <w:rFonts w:ascii="Arial" w:hAnsi="Arial" w:cs="Arial"/>
          <w:bCs/>
          <w:sz w:val="28"/>
          <w:szCs w:val="28"/>
        </w:rPr>
        <w:t xml:space="preserve"> δεν εγείρεται ο</w:t>
      </w:r>
      <w:r w:rsidR="00B572E5">
        <w:rPr>
          <w:rFonts w:ascii="Arial" w:hAnsi="Arial" w:cs="Arial"/>
          <w:bCs/>
          <w:sz w:val="28"/>
          <w:szCs w:val="28"/>
        </w:rPr>
        <w:t>πο</w:t>
      </w:r>
      <w:r w:rsidR="000F1124">
        <w:rPr>
          <w:rFonts w:ascii="Arial" w:hAnsi="Arial" w:cs="Arial"/>
          <w:bCs/>
          <w:sz w:val="28"/>
          <w:szCs w:val="28"/>
        </w:rPr>
        <w:t xml:space="preserve">ιοδήποτε </w:t>
      </w:r>
      <w:r w:rsidR="00B572E5">
        <w:rPr>
          <w:rFonts w:ascii="Arial" w:hAnsi="Arial" w:cs="Arial"/>
          <w:bCs/>
          <w:sz w:val="28"/>
          <w:szCs w:val="28"/>
        </w:rPr>
        <w:t>θέμα</w:t>
      </w:r>
      <w:r w:rsidR="002D2DA8">
        <w:rPr>
          <w:rFonts w:ascii="Arial" w:hAnsi="Arial" w:cs="Arial"/>
          <w:bCs/>
          <w:sz w:val="28"/>
          <w:szCs w:val="28"/>
        </w:rPr>
        <w:t xml:space="preserve"> </w:t>
      </w:r>
      <w:r w:rsidR="00026335">
        <w:rPr>
          <w:rFonts w:ascii="Arial" w:hAnsi="Arial" w:cs="Arial"/>
          <w:bCs/>
          <w:sz w:val="28"/>
          <w:szCs w:val="28"/>
        </w:rPr>
        <w:t xml:space="preserve">εσφαλμένης νομικής προσέγγισης ή </w:t>
      </w:r>
      <w:r w:rsidR="002D2DA8">
        <w:rPr>
          <w:rFonts w:ascii="Arial" w:hAnsi="Arial" w:cs="Arial"/>
          <w:bCs/>
          <w:sz w:val="28"/>
          <w:szCs w:val="28"/>
        </w:rPr>
        <w:t>ερμηνείας</w:t>
      </w:r>
      <w:r w:rsidR="00026335">
        <w:rPr>
          <w:rFonts w:ascii="Arial" w:hAnsi="Arial" w:cs="Arial"/>
          <w:bCs/>
          <w:sz w:val="28"/>
          <w:szCs w:val="28"/>
        </w:rPr>
        <w:t>,</w:t>
      </w:r>
      <w:r w:rsidR="002D2DA8">
        <w:rPr>
          <w:rFonts w:ascii="Arial" w:hAnsi="Arial" w:cs="Arial"/>
          <w:bCs/>
          <w:sz w:val="28"/>
          <w:szCs w:val="28"/>
        </w:rPr>
        <w:t xml:space="preserve"> παρά μόνο</w:t>
      </w:r>
      <w:r w:rsidR="0018026A">
        <w:rPr>
          <w:rFonts w:ascii="Arial" w:hAnsi="Arial" w:cs="Arial"/>
          <w:bCs/>
          <w:sz w:val="28"/>
          <w:szCs w:val="28"/>
        </w:rPr>
        <w:t xml:space="preserve"> επαναλαμβάνονται οι </w:t>
      </w:r>
      <w:r w:rsidR="00D800D9">
        <w:rPr>
          <w:rFonts w:ascii="Arial" w:hAnsi="Arial" w:cs="Arial"/>
          <w:bCs/>
          <w:sz w:val="28"/>
          <w:szCs w:val="28"/>
        </w:rPr>
        <w:t xml:space="preserve">θέσεις </w:t>
      </w:r>
      <w:r w:rsidR="00026335">
        <w:rPr>
          <w:rFonts w:ascii="Arial" w:hAnsi="Arial" w:cs="Arial"/>
          <w:bCs/>
          <w:sz w:val="28"/>
          <w:szCs w:val="28"/>
        </w:rPr>
        <w:t>περί εσφαλμένης</w:t>
      </w:r>
      <w:r w:rsidR="00D800D9">
        <w:rPr>
          <w:rFonts w:ascii="Arial" w:hAnsi="Arial" w:cs="Arial"/>
          <w:bCs/>
          <w:sz w:val="28"/>
          <w:szCs w:val="28"/>
        </w:rPr>
        <w:t xml:space="preserve"> </w:t>
      </w:r>
      <w:r w:rsidR="00026335">
        <w:rPr>
          <w:rFonts w:ascii="Arial" w:hAnsi="Arial" w:cs="Arial"/>
          <w:bCs/>
          <w:sz w:val="28"/>
          <w:szCs w:val="28"/>
        </w:rPr>
        <w:t>αποδοχής</w:t>
      </w:r>
      <w:r w:rsidR="004E3863">
        <w:rPr>
          <w:rFonts w:ascii="Arial" w:hAnsi="Arial" w:cs="Arial"/>
          <w:bCs/>
          <w:sz w:val="28"/>
          <w:szCs w:val="28"/>
        </w:rPr>
        <w:t xml:space="preserve"> </w:t>
      </w:r>
      <w:r w:rsidR="00D800D9">
        <w:rPr>
          <w:rFonts w:ascii="Arial" w:hAnsi="Arial" w:cs="Arial"/>
          <w:bCs/>
          <w:sz w:val="28"/>
          <w:szCs w:val="28"/>
        </w:rPr>
        <w:t xml:space="preserve"> </w:t>
      </w:r>
      <w:r w:rsidR="004E3863">
        <w:rPr>
          <w:rFonts w:ascii="Arial" w:hAnsi="Arial" w:cs="Arial"/>
          <w:bCs/>
          <w:sz w:val="28"/>
          <w:szCs w:val="28"/>
        </w:rPr>
        <w:t>τ</w:t>
      </w:r>
      <w:r w:rsidR="00D800D9">
        <w:rPr>
          <w:rFonts w:ascii="Arial" w:hAnsi="Arial" w:cs="Arial"/>
          <w:bCs/>
          <w:sz w:val="28"/>
          <w:szCs w:val="28"/>
        </w:rPr>
        <w:t>η</w:t>
      </w:r>
      <w:r w:rsidR="004E3863">
        <w:rPr>
          <w:rFonts w:ascii="Arial" w:hAnsi="Arial" w:cs="Arial"/>
          <w:bCs/>
          <w:sz w:val="28"/>
          <w:szCs w:val="28"/>
        </w:rPr>
        <w:t>ς</w:t>
      </w:r>
      <w:r w:rsidR="00D800D9">
        <w:rPr>
          <w:rFonts w:ascii="Arial" w:hAnsi="Arial" w:cs="Arial"/>
          <w:bCs/>
          <w:sz w:val="28"/>
          <w:szCs w:val="28"/>
        </w:rPr>
        <w:t xml:space="preserve"> θέση</w:t>
      </w:r>
      <w:r w:rsidR="004E3863">
        <w:rPr>
          <w:rFonts w:ascii="Arial" w:hAnsi="Arial" w:cs="Arial"/>
          <w:bCs/>
          <w:sz w:val="28"/>
          <w:szCs w:val="28"/>
        </w:rPr>
        <w:t>ς</w:t>
      </w:r>
      <w:r w:rsidR="00D800D9">
        <w:rPr>
          <w:rFonts w:ascii="Arial" w:hAnsi="Arial" w:cs="Arial"/>
          <w:bCs/>
          <w:sz w:val="28"/>
          <w:szCs w:val="28"/>
        </w:rPr>
        <w:t xml:space="preserve"> της Εφεσίβλητης και </w:t>
      </w:r>
      <w:r w:rsidR="004E3863">
        <w:rPr>
          <w:rFonts w:ascii="Arial" w:hAnsi="Arial" w:cs="Arial"/>
          <w:bCs/>
          <w:sz w:val="28"/>
          <w:szCs w:val="28"/>
        </w:rPr>
        <w:t xml:space="preserve">εσφαλμένης </w:t>
      </w:r>
      <w:r w:rsidR="00026335">
        <w:rPr>
          <w:rFonts w:ascii="Arial" w:hAnsi="Arial" w:cs="Arial"/>
          <w:bCs/>
          <w:sz w:val="28"/>
          <w:szCs w:val="28"/>
        </w:rPr>
        <w:t>απ</w:t>
      </w:r>
      <w:r w:rsidR="004E3863">
        <w:rPr>
          <w:rFonts w:ascii="Arial" w:hAnsi="Arial" w:cs="Arial"/>
          <w:bCs/>
          <w:sz w:val="28"/>
          <w:szCs w:val="28"/>
        </w:rPr>
        <w:t xml:space="preserve">όρριψης </w:t>
      </w:r>
      <w:r w:rsidR="00026335">
        <w:rPr>
          <w:rFonts w:ascii="Arial" w:hAnsi="Arial" w:cs="Arial"/>
          <w:bCs/>
          <w:sz w:val="28"/>
          <w:szCs w:val="28"/>
        </w:rPr>
        <w:t xml:space="preserve"> </w:t>
      </w:r>
      <w:r w:rsidR="004E3863">
        <w:rPr>
          <w:rFonts w:ascii="Arial" w:hAnsi="Arial" w:cs="Arial"/>
          <w:bCs/>
          <w:sz w:val="28"/>
          <w:szCs w:val="28"/>
        </w:rPr>
        <w:t>τ</w:t>
      </w:r>
      <w:r w:rsidR="00026335">
        <w:rPr>
          <w:rFonts w:ascii="Arial" w:hAnsi="Arial" w:cs="Arial"/>
          <w:bCs/>
          <w:sz w:val="28"/>
          <w:szCs w:val="28"/>
        </w:rPr>
        <w:t>η</w:t>
      </w:r>
      <w:r w:rsidR="0030000D">
        <w:rPr>
          <w:rFonts w:ascii="Arial" w:hAnsi="Arial" w:cs="Arial"/>
          <w:bCs/>
          <w:sz w:val="28"/>
          <w:szCs w:val="28"/>
        </w:rPr>
        <w:t>ς</w:t>
      </w:r>
      <w:r w:rsidR="00026335">
        <w:rPr>
          <w:rFonts w:ascii="Arial" w:hAnsi="Arial" w:cs="Arial"/>
          <w:bCs/>
          <w:sz w:val="28"/>
          <w:szCs w:val="28"/>
        </w:rPr>
        <w:t xml:space="preserve"> εκδοχή</w:t>
      </w:r>
      <w:r w:rsidR="0030000D">
        <w:rPr>
          <w:rFonts w:ascii="Arial" w:hAnsi="Arial" w:cs="Arial"/>
          <w:bCs/>
          <w:sz w:val="28"/>
          <w:szCs w:val="28"/>
        </w:rPr>
        <w:t>ς</w:t>
      </w:r>
      <w:r w:rsidR="00026335">
        <w:rPr>
          <w:rFonts w:ascii="Arial" w:hAnsi="Arial" w:cs="Arial"/>
          <w:bCs/>
          <w:sz w:val="28"/>
          <w:szCs w:val="28"/>
        </w:rPr>
        <w:t xml:space="preserve"> της </w:t>
      </w:r>
      <w:proofErr w:type="spellStart"/>
      <w:r w:rsidR="00026335">
        <w:rPr>
          <w:rFonts w:ascii="Arial" w:hAnsi="Arial" w:cs="Arial"/>
          <w:bCs/>
          <w:sz w:val="28"/>
          <w:szCs w:val="28"/>
        </w:rPr>
        <w:t>Εφεσείουσας</w:t>
      </w:r>
      <w:proofErr w:type="spellEnd"/>
      <w:r w:rsidR="00026335">
        <w:rPr>
          <w:rFonts w:ascii="Arial" w:hAnsi="Arial" w:cs="Arial"/>
          <w:bCs/>
          <w:sz w:val="28"/>
          <w:szCs w:val="28"/>
        </w:rPr>
        <w:t>.</w:t>
      </w:r>
    </w:p>
    <w:p w14:paraId="07BC0469" w14:textId="77777777" w:rsidR="00727309" w:rsidRDefault="00727309" w:rsidP="00C54429">
      <w:pPr>
        <w:spacing w:after="0" w:line="480" w:lineRule="auto"/>
        <w:ind w:firstLine="270"/>
        <w:jc w:val="both"/>
        <w:rPr>
          <w:rFonts w:ascii="Arial" w:hAnsi="Arial" w:cs="Arial"/>
          <w:bCs/>
          <w:sz w:val="28"/>
          <w:szCs w:val="28"/>
        </w:rPr>
      </w:pPr>
    </w:p>
    <w:p w14:paraId="45C57ACE" w14:textId="6ABE1359" w:rsidR="00727309" w:rsidRPr="00C347FA" w:rsidRDefault="00C347FA" w:rsidP="00C347FA">
      <w:pPr>
        <w:spacing w:line="480" w:lineRule="auto"/>
        <w:jc w:val="both"/>
        <w:rPr>
          <w:rFonts w:ascii="Arial" w:eastAsia="Times New Roman" w:hAnsi="Arial" w:cs="Arial"/>
          <w:sz w:val="28"/>
          <w:szCs w:val="28"/>
          <w:lang w:eastAsia="el-GR"/>
        </w:rPr>
      </w:pPr>
      <w:r>
        <w:rPr>
          <w:rFonts w:ascii="Arial" w:hAnsi="Arial" w:cs="Arial"/>
          <w:sz w:val="28"/>
          <w:szCs w:val="28"/>
        </w:rPr>
        <w:t xml:space="preserve">    </w:t>
      </w:r>
      <w:r w:rsidR="006B4B2F">
        <w:rPr>
          <w:rFonts w:ascii="Arial" w:hAnsi="Arial" w:cs="Arial"/>
          <w:sz w:val="28"/>
          <w:szCs w:val="28"/>
        </w:rPr>
        <w:t>Η «</w:t>
      </w:r>
      <w:r w:rsidR="006B4B2F" w:rsidRPr="006B4B2F">
        <w:rPr>
          <w:rFonts w:ascii="Arial" w:hAnsi="Arial" w:cs="Arial"/>
          <w:i/>
          <w:iCs/>
          <w:sz w:val="28"/>
          <w:szCs w:val="28"/>
        </w:rPr>
        <w:t>σ</w:t>
      </w:r>
      <w:r w:rsidR="006B4B2F" w:rsidRPr="006B4B2F">
        <w:rPr>
          <w:rFonts w:ascii="Arial" w:eastAsia="Times New Roman" w:hAnsi="Arial" w:cs="Arial"/>
          <w:i/>
          <w:iCs/>
          <w:sz w:val="28"/>
          <w:szCs w:val="28"/>
          <w:lang w:eastAsia="el-GR"/>
        </w:rPr>
        <w:t>ύμβαση υπό αίρεση</w:t>
      </w:r>
      <w:r w:rsidR="006B4B2F">
        <w:rPr>
          <w:rFonts w:ascii="Arial" w:eastAsia="Times New Roman" w:hAnsi="Arial" w:cs="Arial"/>
          <w:sz w:val="28"/>
          <w:szCs w:val="28"/>
          <w:lang w:eastAsia="el-GR"/>
        </w:rPr>
        <w:t xml:space="preserve">» </w:t>
      </w:r>
      <w:r w:rsidR="0097102B">
        <w:rPr>
          <w:rFonts w:ascii="Arial" w:eastAsia="Times New Roman" w:hAnsi="Arial" w:cs="Arial"/>
          <w:sz w:val="28"/>
          <w:szCs w:val="28"/>
          <w:lang w:eastAsia="el-GR"/>
        </w:rPr>
        <w:t>ορίζεται</w:t>
      </w:r>
      <w:r w:rsidR="00C63547">
        <w:rPr>
          <w:rFonts w:ascii="Arial" w:eastAsia="Times New Roman" w:hAnsi="Arial" w:cs="Arial"/>
          <w:sz w:val="28"/>
          <w:szCs w:val="28"/>
          <w:lang w:eastAsia="el-GR"/>
        </w:rPr>
        <w:t xml:space="preserve"> στο </w:t>
      </w:r>
      <w:r w:rsidR="00C63547" w:rsidRPr="00C63547">
        <w:rPr>
          <w:rFonts w:ascii="Arial" w:hAnsi="Arial" w:cs="Arial"/>
          <w:b/>
          <w:bCs/>
          <w:i/>
          <w:iCs/>
          <w:sz w:val="28"/>
          <w:szCs w:val="28"/>
        </w:rPr>
        <w:t xml:space="preserve">άρθρο </w:t>
      </w:r>
      <w:r w:rsidR="00C63547" w:rsidRPr="00C63547">
        <w:rPr>
          <w:rFonts w:ascii="Arial" w:eastAsia="Times New Roman" w:hAnsi="Arial" w:cs="Arial"/>
          <w:b/>
          <w:bCs/>
          <w:i/>
          <w:iCs/>
          <w:sz w:val="28"/>
          <w:szCs w:val="28"/>
          <w:lang w:eastAsia="el-GR"/>
        </w:rPr>
        <w:t>31</w:t>
      </w:r>
      <w:r w:rsidR="00C63547">
        <w:rPr>
          <w:rFonts w:ascii="Arial" w:eastAsia="Times New Roman" w:hAnsi="Arial" w:cs="Arial"/>
          <w:i/>
          <w:iCs/>
          <w:sz w:val="28"/>
          <w:szCs w:val="28"/>
          <w:lang w:eastAsia="el-GR"/>
        </w:rPr>
        <w:t xml:space="preserve"> </w:t>
      </w:r>
      <w:r w:rsidR="00C63547" w:rsidRPr="00C63547">
        <w:rPr>
          <w:rFonts w:ascii="Arial" w:eastAsia="Times New Roman" w:hAnsi="Arial" w:cs="Arial"/>
          <w:sz w:val="28"/>
          <w:szCs w:val="28"/>
          <w:lang w:eastAsia="el-GR"/>
        </w:rPr>
        <w:t>του</w:t>
      </w:r>
      <w:r w:rsidR="00C63547">
        <w:rPr>
          <w:rFonts w:ascii="Arial" w:eastAsia="Times New Roman" w:hAnsi="Arial" w:cs="Arial"/>
          <w:i/>
          <w:iCs/>
          <w:sz w:val="28"/>
          <w:szCs w:val="28"/>
          <w:lang w:eastAsia="el-GR"/>
        </w:rPr>
        <w:t xml:space="preserve"> </w:t>
      </w:r>
      <w:r w:rsidR="00727309" w:rsidRPr="00C63547">
        <w:rPr>
          <w:rFonts w:ascii="Arial" w:hAnsi="Arial" w:cs="Arial"/>
          <w:b/>
          <w:bCs/>
          <w:i/>
          <w:iCs/>
          <w:sz w:val="28"/>
          <w:szCs w:val="28"/>
        </w:rPr>
        <w:t>περί Συμβάσεων Νόμο</w:t>
      </w:r>
      <w:r w:rsidR="00C63547" w:rsidRPr="00C63547">
        <w:rPr>
          <w:rFonts w:ascii="Arial" w:hAnsi="Arial" w:cs="Arial"/>
          <w:b/>
          <w:bCs/>
          <w:i/>
          <w:iCs/>
          <w:sz w:val="28"/>
          <w:szCs w:val="28"/>
        </w:rPr>
        <w:t>υ</w:t>
      </w:r>
      <w:r w:rsidR="00727309" w:rsidRPr="00C63547">
        <w:rPr>
          <w:rFonts w:ascii="Arial" w:hAnsi="Arial" w:cs="Arial"/>
          <w:b/>
          <w:bCs/>
          <w:i/>
          <w:iCs/>
          <w:sz w:val="28"/>
          <w:szCs w:val="28"/>
        </w:rPr>
        <w:t>, Κεφ.149</w:t>
      </w:r>
      <w:r w:rsidR="00D24060">
        <w:rPr>
          <w:rFonts w:ascii="Arial" w:hAnsi="Arial" w:cs="Arial"/>
          <w:i/>
          <w:iCs/>
          <w:sz w:val="28"/>
          <w:szCs w:val="28"/>
        </w:rPr>
        <w:t xml:space="preserve"> </w:t>
      </w:r>
      <w:r w:rsidR="00D24060">
        <w:rPr>
          <w:rFonts w:ascii="Arial" w:hAnsi="Arial" w:cs="Arial"/>
          <w:sz w:val="28"/>
          <w:szCs w:val="28"/>
        </w:rPr>
        <w:t xml:space="preserve">ως </w:t>
      </w:r>
      <w:r w:rsidR="00727309" w:rsidRPr="00C347FA">
        <w:rPr>
          <w:rFonts w:ascii="Arial" w:eastAsia="Times New Roman" w:hAnsi="Arial" w:cs="Arial"/>
          <w:sz w:val="28"/>
          <w:szCs w:val="28"/>
          <w:lang w:eastAsia="el-GR"/>
        </w:rPr>
        <w:t>«</w:t>
      </w:r>
      <w:r w:rsidR="00727309" w:rsidRPr="00D24060">
        <w:rPr>
          <w:rFonts w:ascii="Arial" w:eastAsia="Times New Roman" w:hAnsi="Arial" w:cs="Arial"/>
          <w:i/>
          <w:iCs/>
          <w:sz w:val="28"/>
          <w:szCs w:val="28"/>
          <w:lang w:eastAsia="el-GR"/>
        </w:rPr>
        <w:t xml:space="preserve">σύμβαση για πράξη ή αποχή από πράξη, αν γεγονός συνακόλουθο της σύμβασης επέλθει ή δεν </w:t>
      </w:r>
      <w:r w:rsidR="00727309" w:rsidRPr="00D24060">
        <w:rPr>
          <w:rFonts w:ascii="Arial" w:eastAsia="Times New Roman" w:hAnsi="Arial" w:cs="Arial"/>
          <w:i/>
          <w:iCs/>
          <w:sz w:val="28"/>
          <w:szCs w:val="28"/>
          <w:lang w:eastAsia="el-GR"/>
        </w:rPr>
        <w:lastRenderedPageBreak/>
        <w:t>επέλθει</w:t>
      </w:r>
      <w:r w:rsidR="00727309" w:rsidRPr="00C347FA">
        <w:rPr>
          <w:rFonts w:ascii="Arial" w:eastAsia="Times New Roman" w:hAnsi="Arial" w:cs="Arial"/>
          <w:sz w:val="28"/>
          <w:szCs w:val="28"/>
          <w:lang w:eastAsia="el-GR"/>
        </w:rPr>
        <w:t>».</w:t>
      </w:r>
      <w:r w:rsidR="00F5781E">
        <w:rPr>
          <w:rFonts w:ascii="Arial" w:eastAsia="Times New Roman" w:hAnsi="Arial" w:cs="Arial"/>
          <w:sz w:val="28"/>
          <w:szCs w:val="28"/>
          <w:lang w:eastAsia="el-GR"/>
        </w:rPr>
        <w:t xml:space="preserve"> </w:t>
      </w:r>
      <w:r w:rsidR="00727309" w:rsidRPr="00C347FA">
        <w:rPr>
          <w:rFonts w:ascii="Arial" w:hAnsi="Arial" w:cs="Arial"/>
          <w:sz w:val="28"/>
          <w:szCs w:val="28"/>
        </w:rPr>
        <w:t xml:space="preserve"> Μια τέτοια σύμβαση δεν είναι </w:t>
      </w:r>
      <w:r w:rsidR="00854B5E">
        <w:rPr>
          <w:rFonts w:ascii="Arial" w:hAnsi="Arial" w:cs="Arial"/>
          <w:sz w:val="28"/>
          <w:szCs w:val="28"/>
        </w:rPr>
        <w:t xml:space="preserve">νομικά </w:t>
      </w:r>
      <w:r w:rsidR="00727309" w:rsidRPr="00C347FA">
        <w:rPr>
          <w:rFonts w:ascii="Arial" w:hAnsi="Arial" w:cs="Arial"/>
          <w:sz w:val="28"/>
          <w:szCs w:val="28"/>
        </w:rPr>
        <w:t>εκτελεστή, μέχρι την επέλευση του μελλοντικού και αβέβαιου γεγονότος που προβλέπεται στη σύμβαση</w:t>
      </w:r>
      <w:r w:rsidR="00854B5E">
        <w:rPr>
          <w:rFonts w:ascii="Arial" w:hAnsi="Arial" w:cs="Arial"/>
          <w:sz w:val="28"/>
          <w:szCs w:val="28"/>
        </w:rPr>
        <w:t xml:space="preserve"> (</w:t>
      </w:r>
      <w:r w:rsidR="00854B5E" w:rsidRPr="00854B5E">
        <w:rPr>
          <w:rFonts w:ascii="Arial" w:hAnsi="Arial" w:cs="Arial"/>
          <w:b/>
          <w:bCs/>
          <w:i/>
          <w:iCs/>
          <w:sz w:val="28"/>
          <w:szCs w:val="28"/>
        </w:rPr>
        <w:t>άρθρο 32</w:t>
      </w:r>
      <w:r w:rsidR="00854B5E">
        <w:rPr>
          <w:rFonts w:ascii="Arial" w:hAnsi="Arial" w:cs="Arial"/>
          <w:sz w:val="28"/>
          <w:szCs w:val="28"/>
        </w:rPr>
        <w:t xml:space="preserve"> του </w:t>
      </w:r>
      <w:r w:rsidR="00854B5E" w:rsidRPr="00854B5E">
        <w:rPr>
          <w:rFonts w:ascii="Arial" w:hAnsi="Arial" w:cs="Arial"/>
          <w:b/>
          <w:bCs/>
          <w:i/>
          <w:iCs/>
          <w:sz w:val="28"/>
          <w:szCs w:val="28"/>
        </w:rPr>
        <w:t>Κεφ.149</w:t>
      </w:r>
      <w:r w:rsidR="00854B5E">
        <w:rPr>
          <w:rFonts w:ascii="Arial" w:hAnsi="Arial" w:cs="Arial"/>
          <w:sz w:val="28"/>
          <w:szCs w:val="28"/>
        </w:rPr>
        <w:t>)</w:t>
      </w:r>
      <w:r w:rsidR="00D24060">
        <w:rPr>
          <w:rFonts w:ascii="Arial" w:hAnsi="Arial" w:cs="Arial"/>
          <w:sz w:val="28"/>
          <w:szCs w:val="28"/>
        </w:rPr>
        <w:t>.</w:t>
      </w:r>
      <w:r w:rsidR="00727309" w:rsidRPr="00C347FA">
        <w:rPr>
          <w:rFonts w:ascii="Arial" w:hAnsi="Arial" w:cs="Arial"/>
          <w:sz w:val="28"/>
          <w:szCs w:val="28"/>
        </w:rPr>
        <w:t>  Αν το υπό αίρεση γεγονός καταστεί αδύνατο η συμφωνία καθίσταται άκυρη (</w:t>
      </w:r>
      <w:proofErr w:type="spellStart"/>
      <w:r w:rsidR="00727309" w:rsidRPr="00D24060">
        <w:rPr>
          <w:rFonts w:ascii="Arial" w:hAnsi="Arial" w:cs="Arial"/>
          <w:b/>
          <w:bCs/>
          <w:i/>
          <w:iCs/>
          <w:sz w:val="28"/>
          <w:szCs w:val="28"/>
        </w:rPr>
        <w:t>Μουή</w:t>
      </w:r>
      <w:proofErr w:type="spellEnd"/>
      <w:r w:rsidR="00727309" w:rsidRPr="00D24060">
        <w:rPr>
          <w:rFonts w:ascii="Arial" w:hAnsi="Arial" w:cs="Arial"/>
          <w:b/>
          <w:bCs/>
          <w:i/>
          <w:iCs/>
          <w:sz w:val="28"/>
          <w:szCs w:val="28"/>
        </w:rPr>
        <w:t xml:space="preserve"> ν. Ιωάννου (2012) 1(</w:t>
      </w:r>
      <w:r w:rsidR="00C7714F">
        <w:rPr>
          <w:rFonts w:ascii="Arial" w:hAnsi="Arial" w:cs="Arial"/>
          <w:b/>
          <w:bCs/>
          <w:i/>
          <w:iCs/>
          <w:sz w:val="28"/>
          <w:szCs w:val="28"/>
        </w:rPr>
        <w:t>Β</w:t>
      </w:r>
      <w:r w:rsidR="00727309" w:rsidRPr="00D24060">
        <w:rPr>
          <w:rFonts w:ascii="Arial" w:hAnsi="Arial" w:cs="Arial"/>
          <w:b/>
          <w:bCs/>
          <w:i/>
          <w:iCs/>
          <w:sz w:val="28"/>
          <w:szCs w:val="28"/>
        </w:rPr>
        <w:t>) Α.Α.Δ. 1540</w:t>
      </w:r>
      <w:r w:rsidR="00727309" w:rsidRPr="00C347FA">
        <w:rPr>
          <w:rFonts w:ascii="Arial" w:hAnsi="Arial" w:cs="Arial"/>
          <w:sz w:val="28"/>
          <w:szCs w:val="28"/>
        </w:rPr>
        <w:t>,</w:t>
      </w:r>
      <w:r w:rsidR="00A86888">
        <w:rPr>
          <w:rFonts w:ascii="Arial" w:hAnsi="Arial" w:cs="Arial"/>
          <w:sz w:val="28"/>
          <w:szCs w:val="28"/>
        </w:rPr>
        <w:t xml:space="preserve"> 1549-50,</w:t>
      </w:r>
      <w:r w:rsidR="00727309" w:rsidRPr="00C347FA">
        <w:rPr>
          <w:rFonts w:ascii="Arial" w:hAnsi="Arial" w:cs="Arial"/>
          <w:sz w:val="28"/>
          <w:szCs w:val="28"/>
        </w:rPr>
        <w:t xml:space="preserve"> </w:t>
      </w:r>
      <w:proofErr w:type="spellStart"/>
      <w:r w:rsidR="00727309" w:rsidRPr="00D24060">
        <w:rPr>
          <w:rFonts w:ascii="Arial" w:hAnsi="Arial" w:cs="Arial"/>
          <w:b/>
          <w:bCs/>
          <w:i/>
          <w:iCs/>
          <w:sz w:val="28"/>
          <w:szCs w:val="28"/>
        </w:rPr>
        <w:t>Κανναουρίδης</w:t>
      </w:r>
      <w:proofErr w:type="spellEnd"/>
      <w:r w:rsidR="00727309" w:rsidRPr="00D24060">
        <w:rPr>
          <w:rFonts w:ascii="Arial" w:hAnsi="Arial" w:cs="Arial"/>
          <w:b/>
          <w:bCs/>
          <w:i/>
          <w:iCs/>
          <w:sz w:val="28"/>
          <w:szCs w:val="28"/>
        </w:rPr>
        <w:t xml:space="preserve"> ν. «</w:t>
      </w:r>
      <w:r w:rsidR="005374F9">
        <w:rPr>
          <w:rFonts w:ascii="Arial" w:hAnsi="Arial" w:cs="Arial"/>
          <w:b/>
          <w:bCs/>
          <w:i/>
          <w:iCs/>
          <w:sz w:val="28"/>
          <w:szCs w:val="28"/>
        </w:rPr>
        <w:t xml:space="preserve">Η </w:t>
      </w:r>
      <w:r w:rsidR="00727309" w:rsidRPr="00D24060">
        <w:rPr>
          <w:rFonts w:ascii="Arial" w:hAnsi="Arial" w:cs="Arial"/>
          <w:b/>
          <w:bCs/>
          <w:i/>
          <w:iCs/>
          <w:sz w:val="28"/>
          <w:szCs w:val="28"/>
        </w:rPr>
        <w:t xml:space="preserve">Μέριμνα» </w:t>
      </w:r>
      <w:proofErr w:type="spellStart"/>
      <w:r w:rsidR="00727309" w:rsidRPr="00D24060">
        <w:rPr>
          <w:rFonts w:ascii="Arial" w:hAnsi="Arial" w:cs="Arial"/>
          <w:b/>
          <w:bCs/>
          <w:i/>
          <w:iCs/>
          <w:sz w:val="28"/>
          <w:szCs w:val="28"/>
        </w:rPr>
        <w:t>Λτδ</w:t>
      </w:r>
      <w:proofErr w:type="spellEnd"/>
      <w:r w:rsidR="00727309" w:rsidRPr="00D24060">
        <w:rPr>
          <w:rFonts w:ascii="Arial" w:hAnsi="Arial" w:cs="Arial"/>
          <w:b/>
          <w:bCs/>
          <w:i/>
          <w:iCs/>
          <w:sz w:val="28"/>
          <w:szCs w:val="28"/>
        </w:rPr>
        <w:t> </w:t>
      </w:r>
      <w:hyperlink r:id="rId8" w:history="1">
        <w:r w:rsidR="00727309" w:rsidRPr="00D24060">
          <w:rPr>
            <w:rStyle w:val="Hyperlink"/>
            <w:rFonts w:ascii="Arial" w:hAnsi="Arial" w:cs="Arial"/>
            <w:b/>
            <w:bCs/>
            <w:i/>
            <w:iCs/>
            <w:color w:val="auto"/>
            <w:sz w:val="28"/>
            <w:szCs w:val="28"/>
            <w:u w:val="none"/>
          </w:rPr>
          <w:t>(2002) 1(Β) Α.Α.Δ. 1390</w:t>
        </w:r>
      </w:hyperlink>
      <w:r w:rsidR="00727309" w:rsidRPr="00C347FA">
        <w:rPr>
          <w:rFonts w:ascii="Arial" w:hAnsi="Arial" w:cs="Arial"/>
          <w:i/>
          <w:iCs/>
          <w:sz w:val="28"/>
          <w:szCs w:val="28"/>
        </w:rPr>
        <w:t>,</w:t>
      </w:r>
      <w:r w:rsidR="008A6AEA">
        <w:rPr>
          <w:rFonts w:ascii="Arial" w:hAnsi="Arial" w:cs="Arial"/>
          <w:sz w:val="28"/>
          <w:szCs w:val="28"/>
        </w:rPr>
        <w:t xml:space="preserve"> </w:t>
      </w:r>
      <w:r w:rsidR="00882F5A">
        <w:rPr>
          <w:rFonts w:ascii="Arial" w:hAnsi="Arial" w:cs="Arial"/>
          <w:sz w:val="28"/>
          <w:szCs w:val="28"/>
        </w:rPr>
        <w:t xml:space="preserve">1395-6 </w:t>
      </w:r>
      <w:r w:rsidR="008A6AEA">
        <w:rPr>
          <w:rFonts w:ascii="Arial" w:hAnsi="Arial" w:cs="Arial"/>
          <w:sz w:val="28"/>
          <w:szCs w:val="28"/>
        </w:rPr>
        <w:t>και</w:t>
      </w:r>
      <w:r w:rsidR="00727309" w:rsidRPr="00C347FA">
        <w:rPr>
          <w:rFonts w:ascii="Arial" w:hAnsi="Arial" w:cs="Arial"/>
          <w:i/>
          <w:iCs/>
          <w:sz w:val="28"/>
          <w:szCs w:val="28"/>
        </w:rPr>
        <w:t xml:space="preserve"> </w:t>
      </w:r>
      <w:r w:rsidR="00727309" w:rsidRPr="00D24060">
        <w:rPr>
          <w:rFonts w:ascii="Arial" w:hAnsi="Arial" w:cs="Arial"/>
          <w:b/>
          <w:bCs/>
          <w:i/>
          <w:iCs/>
          <w:sz w:val="28"/>
          <w:szCs w:val="28"/>
        </w:rPr>
        <w:t>Στυλιανού κ.ά. ν. Εφορείας Ελλην</w:t>
      </w:r>
      <w:r w:rsidR="00717418">
        <w:rPr>
          <w:rFonts w:ascii="Arial" w:hAnsi="Arial" w:cs="Arial"/>
          <w:b/>
          <w:bCs/>
          <w:i/>
          <w:iCs/>
          <w:sz w:val="28"/>
          <w:szCs w:val="28"/>
        </w:rPr>
        <w:t>.</w:t>
      </w:r>
      <w:r w:rsidR="00727309" w:rsidRPr="00D24060">
        <w:rPr>
          <w:rFonts w:ascii="Arial" w:hAnsi="Arial" w:cs="Arial"/>
          <w:b/>
          <w:bCs/>
          <w:i/>
          <w:iCs/>
          <w:sz w:val="28"/>
          <w:szCs w:val="28"/>
        </w:rPr>
        <w:t xml:space="preserve"> </w:t>
      </w:r>
      <w:proofErr w:type="spellStart"/>
      <w:r w:rsidR="00727309" w:rsidRPr="00D24060">
        <w:rPr>
          <w:rFonts w:ascii="Arial" w:hAnsi="Arial" w:cs="Arial"/>
          <w:b/>
          <w:bCs/>
          <w:i/>
          <w:iCs/>
          <w:sz w:val="28"/>
          <w:szCs w:val="28"/>
        </w:rPr>
        <w:t>Εκπαιδ</w:t>
      </w:r>
      <w:proofErr w:type="spellEnd"/>
      <w:r w:rsidR="00717418">
        <w:rPr>
          <w:rFonts w:ascii="Arial" w:hAnsi="Arial" w:cs="Arial"/>
          <w:b/>
          <w:bCs/>
          <w:i/>
          <w:iCs/>
          <w:sz w:val="28"/>
          <w:szCs w:val="28"/>
        </w:rPr>
        <w:t>.</w:t>
      </w:r>
      <w:r w:rsidR="00727309" w:rsidRPr="00D24060">
        <w:rPr>
          <w:rFonts w:ascii="Arial" w:hAnsi="Arial" w:cs="Arial"/>
          <w:b/>
          <w:bCs/>
          <w:i/>
          <w:iCs/>
          <w:sz w:val="28"/>
          <w:szCs w:val="28"/>
        </w:rPr>
        <w:t xml:space="preserve"> </w:t>
      </w:r>
      <w:proofErr w:type="spellStart"/>
      <w:r w:rsidR="00727309" w:rsidRPr="00D24060">
        <w:rPr>
          <w:rFonts w:ascii="Arial" w:hAnsi="Arial" w:cs="Arial"/>
          <w:b/>
          <w:bCs/>
          <w:i/>
          <w:iCs/>
          <w:sz w:val="28"/>
          <w:szCs w:val="28"/>
        </w:rPr>
        <w:t>Στροβόλου</w:t>
      </w:r>
      <w:proofErr w:type="spellEnd"/>
      <w:r w:rsidR="00727309" w:rsidRPr="00D24060">
        <w:rPr>
          <w:rFonts w:ascii="Arial" w:hAnsi="Arial" w:cs="Arial"/>
          <w:b/>
          <w:bCs/>
          <w:i/>
          <w:iCs/>
          <w:sz w:val="28"/>
          <w:szCs w:val="28"/>
        </w:rPr>
        <w:t> </w:t>
      </w:r>
      <w:hyperlink r:id="rId9" w:history="1">
        <w:r w:rsidR="00727309" w:rsidRPr="00D24060">
          <w:rPr>
            <w:rStyle w:val="Hyperlink"/>
            <w:rFonts w:ascii="Arial" w:hAnsi="Arial" w:cs="Arial"/>
            <w:b/>
            <w:bCs/>
            <w:i/>
            <w:iCs/>
            <w:color w:val="auto"/>
            <w:sz w:val="28"/>
            <w:szCs w:val="28"/>
            <w:u w:val="none"/>
          </w:rPr>
          <w:t>(1998) 1(Δ) Α.Α.Δ. 1924</w:t>
        </w:r>
      </w:hyperlink>
      <w:r w:rsidR="00405C12">
        <w:rPr>
          <w:rFonts w:ascii="Arial" w:hAnsi="Arial" w:cs="Arial"/>
          <w:sz w:val="28"/>
          <w:szCs w:val="28"/>
        </w:rPr>
        <w:t>, 1930</w:t>
      </w:r>
      <w:r w:rsidR="00727309" w:rsidRPr="00C347FA">
        <w:rPr>
          <w:rFonts w:ascii="Arial" w:hAnsi="Arial" w:cs="Arial"/>
          <w:i/>
          <w:iCs/>
          <w:sz w:val="28"/>
          <w:szCs w:val="28"/>
        </w:rPr>
        <w:t>)</w:t>
      </w:r>
      <w:r w:rsidR="00727309" w:rsidRPr="00C347FA">
        <w:rPr>
          <w:rFonts w:ascii="Arial" w:hAnsi="Arial" w:cs="Arial"/>
          <w:sz w:val="28"/>
          <w:szCs w:val="28"/>
        </w:rPr>
        <w:t>.</w:t>
      </w:r>
    </w:p>
    <w:p w14:paraId="6B71DDF1" w14:textId="77777777" w:rsidR="002F7F40" w:rsidRDefault="002F7F40" w:rsidP="00C54429">
      <w:pPr>
        <w:spacing w:after="0" w:line="480" w:lineRule="auto"/>
        <w:ind w:firstLine="270"/>
        <w:jc w:val="both"/>
        <w:rPr>
          <w:rFonts w:ascii="Arial" w:hAnsi="Arial" w:cs="Arial"/>
          <w:bCs/>
          <w:sz w:val="28"/>
          <w:szCs w:val="28"/>
        </w:rPr>
      </w:pPr>
    </w:p>
    <w:p w14:paraId="14DEF773" w14:textId="2E53D845" w:rsidR="002F7F40" w:rsidRDefault="002F7F40" w:rsidP="00C54429">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4</w:t>
      </w:r>
      <w:r w:rsidR="00487E9C">
        <w:rPr>
          <w:rFonts w:ascii="Arial" w:hAnsi="Arial" w:cs="Arial"/>
          <w:bCs/>
          <w:sz w:val="28"/>
          <w:szCs w:val="28"/>
        </w:rPr>
        <w:t xml:space="preserve"> προβάλλεται ότι</w:t>
      </w:r>
      <w:r w:rsidR="00BB0206">
        <w:rPr>
          <w:rFonts w:ascii="Arial" w:hAnsi="Arial" w:cs="Arial"/>
          <w:bCs/>
          <w:sz w:val="28"/>
          <w:szCs w:val="28"/>
        </w:rPr>
        <w:t xml:space="preserve"> το πρωτόδικο Δικαστήριο εσφαλμένα αποφάσισε ότι η αίρεση της σύμβασης</w:t>
      </w:r>
      <w:r w:rsidR="00894C44">
        <w:rPr>
          <w:rFonts w:ascii="Arial" w:hAnsi="Arial" w:cs="Arial"/>
          <w:bCs/>
          <w:sz w:val="28"/>
          <w:szCs w:val="28"/>
        </w:rPr>
        <w:t xml:space="preserve"> ήταν </w:t>
      </w:r>
      <w:r w:rsidR="00290F88">
        <w:rPr>
          <w:rFonts w:ascii="Arial" w:hAnsi="Arial" w:cs="Arial"/>
          <w:bCs/>
          <w:sz w:val="28"/>
          <w:szCs w:val="28"/>
        </w:rPr>
        <w:t xml:space="preserve">η εξασφάλιση </w:t>
      </w:r>
      <w:r w:rsidR="00FF1643">
        <w:rPr>
          <w:rFonts w:ascii="Arial" w:hAnsi="Arial" w:cs="Arial"/>
          <w:bCs/>
          <w:sz w:val="28"/>
          <w:szCs w:val="28"/>
        </w:rPr>
        <w:t>δανείου</w:t>
      </w:r>
      <w:r w:rsidR="00234B12">
        <w:rPr>
          <w:rFonts w:ascii="Arial" w:hAnsi="Arial" w:cs="Arial"/>
          <w:bCs/>
          <w:sz w:val="28"/>
          <w:szCs w:val="28"/>
        </w:rPr>
        <w:t xml:space="preserve">.  </w:t>
      </w:r>
      <w:r w:rsidR="00B20F90">
        <w:rPr>
          <w:rFonts w:ascii="Arial" w:hAnsi="Arial" w:cs="Arial"/>
          <w:bCs/>
          <w:sz w:val="28"/>
          <w:szCs w:val="28"/>
        </w:rPr>
        <w:t xml:space="preserve">Η </w:t>
      </w:r>
      <w:proofErr w:type="spellStart"/>
      <w:r w:rsidR="00234B12">
        <w:rPr>
          <w:rFonts w:ascii="Arial" w:hAnsi="Arial" w:cs="Arial"/>
          <w:bCs/>
          <w:sz w:val="28"/>
          <w:szCs w:val="28"/>
        </w:rPr>
        <w:t>Ε</w:t>
      </w:r>
      <w:r w:rsidR="00B20F90">
        <w:rPr>
          <w:rFonts w:ascii="Arial" w:hAnsi="Arial" w:cs="Arial"/>
          <w:bCs/>
          <w:sz w:val="28"/>
          <w:szCs w:val="28"/>
        </w:rPr>
        <w:t>φεσείουσα</w:t>
      </w:r>
      <w:proofErr w:type="spellEnd"/>
      <w:r w:rsidR="00B20F90">
        <w:rPr>
          <w:rFonts w:ascii="Arial" w:hAnsi="Arial" w:cs="Arial"/>
          <w:bCs/>
          <w:sz w:val="28"/>
          <w:szCs w:val="28"/>
        </w:rPr>
        <w:t xml:space="preserve"> ε</w:t>
      </w:r>
      <w:r w:rsidR="00234B12">
        <w:rPr>
          <w:rFonts w:ascii="Arial" w:hAnsi="Arial" w:cs="Arial"/>
          <w:bCs/>
          <w:sz w:val="28"/>
          <w:szCs w:val="28"/>
        </w:rPr>
        <w:t>πικαλείται ότι</w:t>
      </w:r>
      <w:r w:rsidR="00E44917">
        <w:rPr>
          <w:rFonts w:ascii="Arial" w:hAnsi="Arial" w:cs="Arial"/>
          <w:bCs/>
          <w:sz w:val="28"/>
          <w:szCs w:val="28"/>
        </w:rPr>
        <w:t xml:space="preserve"> το εύρημα δεν </w:t>
      </w:r>
      <w:r w:rsidR="00405FA1">
        <w:rPr>
          <w:rFonts w:ascii="Arial" w:hAnsi="Arial" w:cs="Arial"/>
          <w:bCs/>
          <w:sz w:val="28"/>
          <w:szCs w:val="28"/>
        </w:rPr>
        <w:t>στηριζόταν στη δοθείσα μαρτυρία.</w:t>
      </w:r>
      <w:r w:rsidR="00342E94">
        <w:rPr>
          <w:rFonts w:ascii="Arial" w:hAnsi="Arial" w:cs="Arial"/>
          <w:bCs/>
          <w:sz w:val="28"/>
          <w:szCs w:val="28"/>
        </w:rPr>
        <w:t xml:space="preserve">  Μαρτυρία </w:t>
      </w:r>
      <w:r w:rsidR="0094364F">
        <w:rPr>
          <w:rFonts w:ascii="Arial" w:hAnsi="Arial" w:cs="Arial"/>
          <w:bCs/>
          <w:sz w:val="28"/>
          <w:szCs w:val="28"/>
        </w:rPr>
        <w:t>είχε δοθεί</w:t>
      </w:r>
      <w:r w:rsidR="00720E60">
        <w:rPr>
          <w:rFonts w:ascii="Arial" w:hAnsi="Arial" w:cs="Arial"/>
          <w:bCs/>
          <w:sz w:val="28"/>
          <w:szCs w:val="28"/>
        </w:rPr>
        <w:t>.  Ήταν η μαρτυρία της Εφεσίβλητης.</w:t>
      </w:r>
      <w:r w:rsidR="004E5556">
        <w:rPr>
          <w:rFonts w:ascii="Arial" w:hAnsi="Arial" w:cs="Arial"/>
          <w:bCs/>
          <w:sz w:val="28"/>
          <w:szCs w:val="28"/>
        </w:rPr>
        <w:t xml:space="preserve">  Αυτό που επαναφέρει εκ νέου η </w:t>
      </w:r>
      <w:proofErr w:type="spellStart"/>
      <w:r w:rsidR="004E5556">
        <w:rPr>
          <w:rFonts w:ascii="Arial" w:hAnsi="Arial" w:cs="Arial"/>
          <w:bCs/>
          <w:sz w:val="28"/>
          <w:szCs w:val="28"/>
        </w:rPr>
        <w:t>Εφεσείουσα</w:t>
      </w:r>
      <w:proofErr w:type="spellEnd"/>
      <w:r w:rsidR="004E5556">
        <w:rPr>
          <w:rFonts w:ascii="Arial" w:hAnsi="Arial" w:cs="Arial"/>
          <w:bCs/>
          <w:sz w:val="28"/>
          <w:szCs w:val="28"/>
        </w:rPr>
        <w:t xml:space="preserve"> είναι</w:t>
      </w:r>
      <w:r w:rsidR="008840C4">
        <w:rPr>
          <w:rFonts w:ascii="Arial" w:hAnsi="Arial" w:cs="Arial"/>
          <w:bCs/>
          <w:sz w:val="28"/>
          <w:szCs w:val="28"/>
        </w:rPr>
        <w:t xml:space="preserve"> </w:t>
      </w:r>
      <w:r w:rsidR="00241469">
        <w:rPr>
          <w:rFonts w:ascii="Arial" w:hAnsi="Arial" w:cs="Arial"/>
          <w:bCs/>
          <w:sz w:val="28"/>
          <w:szCs w:val="28"/>
        </w:rPr>
        <w:t xml:space="preserve">τη θέση περί </w:t>
      </w:r>
      <w:r w:rsidR="008840C4">
        <w:rPr>
          <w:rFonts w:ascii="Arial" w:hAnsi="Arial" w:cs="Arial"/>
          <w:bCs/>
          <w:sz w:val="28"/>
          <w:szCs w:val="28"/>
        </w:rPr>
        <w:t>εσφαλμένη</w:t>
      </w:r>
      <w:r w:rsidR="00241469">
        <w:rPr>
          <w:rFonts w:ascii="Arial" w:hAnsi="Arial" w:cs="Arial"/>
          <w:bCs/>
          <w:sz w:val="28"/>
          <w:szCs w:val="28"/>
        </w:rPr>
        <w:t>ς</w:t>
      </w:r>
      <w:r w:rsidR="008840C4">
        <w:rPr>
          <w:rFonts w:ascii="Arial" w:hAnsi="Arial" w:cs="Arial"/>
          <w:bCs/>
          <w:sz w:val="28"/>
          <w:szCs w:val="28"/>
        </w:rPr>
        <w:t xml:space="preserve"> αξιολόγηση</w:t>
      </w:r>
      <w:r w:rsidR="00241469">
        <w:rPr>
          <w:rFonts w:ascii="Arial" w:hAnsi="Arial" w:cs="Arial"/>
          <w:bCs/>
          <w:sz w:val="28"/>
          <w:szCs w:val="28"/>
        </w:rPr>
        <w:t>ς</w:t>
      </w:r>
      <w:r w:rsidR="008840C4">
        <w:rPr>
          <w:rFonts w:ascii="Arial" w:hAnsi="Arial" w:cs="Arial"/>
          <w:bCs/>
          <w:sz w:val="28"/>
          <w:szCs w:val="28"/>
        </w:rPr>
        <w:t xml:space="preserve"> της μαρτυρίας </w:t>
      </w:r>
      <w:r w:rsidR="00241469">
        <w:rPr>
          <w:rFonts w:ascii="Arial" w:hAnsi="Arial" w:cs="Arial"/>
          <w:bCs/>
          <w:sz w:val="28"/>
          <w:szCs w:val="28"/>
        </w:rPr>
        <w:t>της και</w:t>
      </w:r>
      <w:r w:rsidR="00915135">
        <w:rPr>
          <w:rFonts w:ascii="Arial" w:hAnsi="Arial" w:cs="Arial"/>
          <w:bCs/>
          <w:sz w:val="28"/>
          <w:szCs w:val="28"/>
        </w:rPr>
        <w:t xml:space="preserve"> εσφαλμένης μη αποδοχής της μαρτυρίας της Μ.Ε.3 και του Μ.Υ.1.</w:t>
      </w:r>
    </w:p>
    <w:p w14:paraId="0775B4D9" w14:textId="77777777" w:rsidR="00F5781E" w:rsidRDefault="00F5781E" w:rsidP="00647122">
      <w:pPr>
        <w:spacing w:after="0" w:line="480" w:lineRule="auto"/>
        <w:ind w:firstLine="270"/>
        <w:jc w:val="both"/>
        <w:rPr>
          <w:rFonts w:ascii="Arial" w:hAnsi="Arial" w:cs="Arial"/>
          <w:bCs/>
          <w:sz w:val="28"/>
          <w:szCs w:val="28"/>
        </w:rPr>
      </w:pPr>
    </w:p>
    <w:p w14:paraId="4B156EA2" w14:textId="1BC9FDF3" w:rsidR="00A3703C" w:rsidRDefault="00647122" w:rsidP="00606BAD">
      <w:pPr>
        <w:spacing w:after="0" w:line="480" w:lineRule="auto"/>
        <w:ind w:firstLine="270"/>
        <w:jc w:val="both"/>
        <w:rPr>
          <w:rFonts w:ascii="Arial" w:hAnsi="Arial" w:cs="Arial"/>
          <w:bCs/>
          <w:sz w:val="28"/>
          <w:szCs w:val="28"/>
        </w:rPr>
      </w:pPr>
      <w:r>
        <w:rPr>
          <w:rFonts w:ascii="Arial" w:hAnsi="Arial" w:cs="Arial"/>
          <w:bCs/>
          <w:sz w:val="28"/>
          <w:szCs w:val="28"/>
        </w:rPr>
        <w:t>Δεδομένης της απόρριψης των λόγων έφεσης που αφορούν στην αξιοπιστία των μαρτύρων, δεν παραμένει οτιδήποτε προς συζήτηση και ο</w:t>
      </w:r>
      <w:r w:rsidR="00FF70AC">
        <w:rPr>
          <w:rFonts w:ascii="Arial" w:hAnsi="Arial" w:cs="Arial"/>
          <w:bCs/>
          <w:sz w:val="28"/>
          <w:szCs w:val="28"/>
        </w:rPr>
        <w:t>ι</w:t>
      </w:r>
      <w:r>
        <w:rPr>
          <w:rFonts w:ascii="Arial" w:hAnsi="Arial" w:cs="Arial"/>
          <w:bCs/>
          <w:sz w:val="28"/>
          <w:szCs w:val="28"/>
        </w:rPr>
        <w:t xml:space="preserve"> λόγο</w:t>
      </w:r>
      <w:r w:rsidR="00FF70AC">
        <w:rPr>
          <w:rFonts w:ascii="Arial" w:hAnsi="Arial" w:cs="Arial"/>
          <w:bCs/>
          <w:sz w:val="28"/>
          <w:szCs w:val="28"/>
        </w:rPr>
        <w:t xml:space="preserve">ι </w:t>
      </w:r>
      <w:r>
        <w:rPr>
          <w:rFonts w:ascii="Arial" w:hAnsi="Arial" w:cs="Arial"/>
          <w:bCs/>
          <w:sz w:val="28"/>
          <w:szCs w:val="28"/>
        </w:rPr>
        <w:t>έφεσης 1</w:t>
      </w:r>
      <w:r w:rsidR="00FF70AC">
        <w:rPr>
          <w:rFonts w:ascii="Arial" w:hAnsi="Arial" w:cs="Arial"/>
          <w:bCs/>
          <w:sz w:val="28"/>
          <w:szCs w:val="28"/>
        </w:rPr>
        <w:t xml:space="preserve"> και 4</w:t>
      </w:r>
      <w:r>
        <w:rPr>
          <w:rFonts w:ascii="Arial" w:hAnsi="Arial" w:cs="Arial"/>
          <w:bCs/>
          <w:sz w:val="28"/>
          <w:szCs w:val="28"/>
        </w:rPr>
        <w:t xml:space="preserve"> απορρίπτ</w:t>
      </w:r>
      <w:r w:rsidR="00FF70AC">
        <w:rPr>
          <w:rFonts w:ascii="Arial" w:hAnsi="Arial" w:cs="Arial"/>
          <w:bCs/>
          <w:sz w:val="28"/>
          <w:szCs w:val="28"/>
        </w:rPr>
        <w:t>ον</w:t>
      </w:r>
      <w:r>
        <w:rPr>
          <w:rFonts w:ascii="Arial" w:hAnsi="Arial" w:cs="Arial"/>
          <w:bCs/>
          <w:sz w:val="28"/>
          <w:szCs w:val="28"/>
        </w:rPr>
        <w:t>ται.</w:t>
      </w:r>
    </w:p>
    <w:p w14:paraId="26B2E3B5" w14:textId="132508A3" w:rsidR="000871E1" w:rsidRDefault="000871E1" w:rsidP="00C54429">
      <w:pPr>
        <w:spacing w:after="0" w:line="480" w:lineRule="auto"/>
        <w:ind w:firstLine="270"/>
        <w:jc w:val="both"/>
        <w:rPr>
          <w:rFonts w:ascii="Arial" w:hAnsi="Arial" w:cs="Arial"/>
          <w:bCs/>
          <w:sz w:val="28"/>
          <w:szCs w:val="28"/>
        </w:rPr>
      </w:pPr>
      <w:r>
        <w:rPr>
          <w:rFonts w:ascii="Arial" w:hAnsi="Arial" w:cs="Arial"/>
          <w:bCs/>
          <w:sz w:val="28"/>
          <w:szCs w:val="28"/>
        </w:rPr>
        <w:lastRenderedPageBreak/>
        <w:t>Με το</w:t>
      </w:r>
      <w:r w:rsidR="0094364F">
        <w:rPr>
          <w:rFonts w:ascii="Arial" w:hAnsi="Arial" w:cs="Arial"/>
          <w:bCs/>
          <w:sz w:val="28"/>
          <w:szCs w:val="28"/>
        </w:rPr>
        <w:t>ν</w:t>
      </w:r>
      <w:r>
        <w:rPr>
          <w:rFonts w:ascii="Arial" w:hAnsi="Arial" w:cs="Arial"/>
          <w:bCs/>
          <w:sz w:val="28"/>
          <w:szCs w:val="28"/>
        </w:rPr>
        <w:t xml:space="preserve"> λόγο έφεσης 11</w:t>
      </w:r>
      <w:r w:rsidR="002A0294">
        <w:rPr>
          <w:rFonts w:ascii="Arial" w:hAnsi="Arial" w:cs="Arial"/>
          <w:bCs/>
          <w:sz w:val="28"/>
          <w:szCs w:val="28"/>
        </w:rPr>
        <w:t xml:space="preserve"> προβάλλεται</w:t>
      </w:r>
      <w:r w:rsidR="003A59E5">
        <w:rPr>
          <w:rFonts w:ascii="Arial" w:hAnsi="Arial" w:cs="Arial"/>
          <w:bCs/>
          <w:sz w:val="28"/>
          <w:szCs w:val="28"/>
        </w:rPr>
        <w:t xml:space="preserve"> ότι το πρωτόδικο </w:t>
      </w:r>
      <w:r w:rsidR="00032C48">
        <w:rPr>
          <w:rFonts w:ascii="Arial" w:hAnsi="Arial" w:cs="Arial"/>
          <w:bCs/>
          <w:sz w:val="28"/>
          <w:szCs w:val="28"/>
        </w:rPr>
        <w:t xml:space="preserve">Δικαστήριο ερμήνευσε </w:t>
      </w:r>
      <w:r w:rsidR="006112A2">
        <w:rPr>
          <w:rFonts w:ascii="Arial" w:hAnsi="Arial" w:cs="Arial"/>
          <w:bCs/>
          <w:sz w:val="28"/>
          <w:szCs w:val="28"/>
        </w:rPr>
        <w:t xml:space="preserve">εσφαλμένα </w:t>
      </w:r>
      <w:r w:rsidR="00032C48">
        <w:rPr>
          <w:rFonts w:ascii="Arial" w:hAnsi="Arial" w:cs="Arial"/>
          <w:bCs/>
          <w:sz w:val="28"/>
          <w:szCs w:val="28"/>
        </w:rPr>
        <w:t xml:space="preserve">τις νομικές αρχές </w:t>
      </w:r>
      <w:r w:rsidR="001A32AD">
        <w:rPr>
          <w:rFonts w:ascii="Arial" w:hAnsi="Arial" w:cs="Arial"/>
          <w:bCs/>
          <w:sz w:val="28"/>
          <w:szCs w:val="28"/>
        </w:rPr>
        <w:t>που αφορούν</w:t>
      </w:r>
      <w:r w:rsidR="00666481">
        <w:rPr>
          <w:rFonts w:ascii="Arial" w:hAnsi="Arial" w:cs="Arial"/>
          <w:bCs/>
          <w:sz w:val="28"/>
          <w:szCs w:val="28"/>
        </w:rPr>
        <w:t xml:space="preserve"> </w:t>
      </w:r>
      <w:r w:rsidR="0094364F">
        <w:rPr>
          <w:rFonts w:ascii="Arial" w:hAnsi="Arial" w:cs="Arial"/>
          <w:bCs/>
          <w:sz w:val="28"/>
          <w:szCs w:val="28"/>
        </w:rPr>
        <w:t>σ</w:t>
      </w:r>
      <w:r w:rsidR="00666481">
        <w:rPr>
          <w:rFonts w:ascii="Arial" w:hAnsi="Arial" w:cs="Arial"/>
          <w:bCs/>
          <w:sz w:val="28"/>
          <w:szCs w:val="28"/>
        </w:rPr>
        <w:t>το</w:t>
      </w:r>
      <w:r w:rsidR="00175CE0">
        <w:rPr>
          <w:rFonts w:ascii="Arial" w:hAnsi="Arial" w:cs="Arial"/>
          <w:bCs/>
          <w:sz w:val="28"/>
          <w:szCs w:val="28"/>
        </w:rPr>
        <w:t xml:space="preserve"> κατά πόσο το ποσό που κατέβαλε η Εφεσίβλητη</w:t>
      </w:r>
      <w:r w:rsidR="009A58F6">
        <w:rPr>
          <w:rFonts w:ascii="Arial" w:hAnsi="Arial" w:cs="Arial"/>
          <w:bCs/>
          <w:sz w:val="28"/>
          <w:szCs w:val="28"/>
        </w:rPr>
        <w:t xml:space="preserve"> έπρεπε να θεωρηθεί είδος εγγύησης </w:t>
      </w:r>
      <w:r w:rsidR="001A32AD">
        <w:rPr>
          <w:rFonts w:ascii="Arial" w:hAnsi="Arial" w:cs="Arial"/>
          <w:bCs/>
          <w:sz w:val="28"/>
          <w:szCs w:val="28"/>
        </w:rPr>
        <w:t>που θα χανόταν εφόσον με υπαιτιότητα της τερματιζόταν η σύμβαση ή αποτελούσε μέρος του τιμήματος.</w:t>
      </w:r>
    </w:p>
    <w:p w14:paraId="096BF77D" w14:textId="77777777" w:rsidR="0003304C" w:rsidRDefault="0003304C" w:rsidP="00C54429">
      <w:pPr>
        <w:spacing w:after="0" w:line="480" w:lineRule="auto"/>
        <w:ind w:firstLine="270"/>
        <w:jc w:val="both"/>
        <w:rPr>
          <w:rFonts w:ascii="Arial" w:hAnsi="Arial" w:cs="Arial"/>
          <w:bCs/>
          <w:sz w:val="28"/>
          <w:szCs w:val="28"/>
        </w:rPr>
      </w:pPr>
    </w:p>
    <w:p w14:paraId="66531E3F" w14:textId="020280CF" w:rsidR="00FA4B4E" w:rsidRDefault="00451CC7" w:rsidP="00FA4B4E">
      <w:pPr>
        <w:spacing w:after="0" w:line="480" w:lineRule="auto"/>
        <w:ind w:firstLine="270"/>
        <w:jc w:val="both"/>
        <w:rPr>
          <w:rFonts w:ascii="Arial" w:hAnsi="Arial" w:cs="Arial"/>
          <w:sz w:val="28"/>
          <w:szCs w:val="28"/>
          <w:lang w:eastAsia="el-GR"/>
        </w:rPr>
      </w:pPr>
      <w:r>
        <w:rPr>
          <w:rFonts w:ascii="Arial" w:hAnsi="Arial" w:cs="Arial"/>
          <w:bCs/>
          <w:sz w:val="28"/>
          <w:szCs w:val="28"/>
        </w:rPr>
        <w:t xml:space="preserve">Υποστηρίζει η </w:t>
      </w:r>
      <w:proofErr w:type="spellStart"/>
      <w:r>
        <w:rPr>
          <w:rFonts w:ascii="Arial" w:hAnsi="Arial" w:cs="Arial"/>
          <w:bCs/>
          <w:sz w:val="28"/>
          <w:szCs w:val="28"/>
        </w:rPr>
        <w:t>Εφεσείουσα</w:t>
      </w:r>
      <w:proofErr w:type="spellEnd"/>
      <w:r>
        <w:rPr>
          <w:rFonts w:ascii="Arial" w:hAnsi="Arial" w:cs="Arial"/>
          <w:bCs/>
          <w:sz w:val="28"/>
          <w:szCs w:val="28"/>
        </w:rPr>
        <w:t xml:space="preserve"> ότι το πρωτόδικο Δικαστήριο</w:t>
      </w:r>
      <w:r w:rsidR="00C17C80">
        <w:rPr>
          <w:rFonts w:ascii="Arial" w:hAnsi="Arial" w:cs="Arial"/>
          <w:bCs/>
          <w:sz w:val="28"/>
          <w:szCs w:val="28"/>
        </w:rPr>
        <w:t xml:space="preserve"> δεν εφάρμοσε την αρχή που καθιερώθηκε στην υπόθεση </w:t>
      </w:r>
      <w:r w:rsidR="00C17C80" w:rsidRPr="002A5F07">
        <w:rPr>
          <w:rFonts w:ascii="Arial" w:hAnsi="Arial" w:cs="Arial"/>
          <w:b/>
          <w:i/>
          <w:iCs/>
          <w:sz w:val="28"/>
          <w:szCs w:val="28"/>
        </w:rPr>
        <w:t xml:space="preserve">Αγαπίου </w:t>
      </w:r>
      <w:r w:rsidR="00967E0A" w:rsidRPr="002A5F07">
        <w:rPr>
          <w:rFonts w:ascii="Arial" w:hAnsi="Arial" w:cs="Arial"/>
          <w:b/>
          <w:i/>
          <w:iCs/>
          <w:sz w:val="28"/>
          <w:szCs w:val="28"/>
        </w:rPr>
        <w:t xml:space="preserve">ν. </w:t>
      </w:r>
      <w:proofErr w:type="spellStart"/>
      <w:r w:rsidR="00967E0A" w:rsidRPr="002A5F07">
        <w:rPr>
          <w:rFonts w:ascii="Arial" w:hAnsi="Arial" w:cs="Arial"/>
          <w:b/>
          <w:i/>
          <w:iCs/>
          <w:sz w:val="28"/>
          <w:szCs w:val="28"/>
        </w:rPr>
        <w:t>Λεωνίδου</w:t>
      </w:r>
      <w:proofErr w:type="spellEnd"/>
      <w:r w:rsidR="00967E0A" w:rsidRPr="002A5F07">
        <w:rPr>
          <w:rFonts w:ascii="Arial" w:hAnsi="Arial" w:cs="Arial"/>
          <w:b/>
          <w:i/>
          <w:iCs/>
          <w:sz w:val="28"/>
          <w:szCs w:val="28"/>
        </w:rPr>
        <w:t xml:space="preserve"> (2007) 1(Α) Α.Α.Δ. 50</w:t>
      </w:r>
      <w:r w:rsidR="002A5F07" w:rsidRPr="002A5F07">
        <w:rPr>
          <w:rFonts w:ascii="Arial" w:hAnsi="Arial" w:cs="Arial"/>
          <w:bCs/>
          <w:sz w:val="28"/>
          <w:szCs w:val="28"/>
        </w:rPr>
        <w:t xml:space="preserve">. </w:t>
      </w:r>
      <w:r w:rsidR="002A5F07">
        <w:rPr>
          <w:rFonts w:ascii="Arial" w:hAnsi="Arial" w:cs="Arial"/>
          <w:bCs/>
          <w:sz w:val="28"/>
          <w:szCs w:val="28"/>
        </w:rPr>
        <w:t xml:space="preserve"> </w:t>
      </w:r>
      <w:r w:rsidR="001228F3">
        <w:rPr>
          <w:rFonts w:ascii="Arial" w:hAnsi="Arial" w:cs="Arial"/>
          <w:bCs/>
          <w:sz w:val="28"/>
          <w:szCs w:val="28"/>
        </w:rPr>
        <w:t xml:space="preserve">Η εκεί </w:t>
      </w:r>
      <w:r w:rsidR="00A64538">
        <w:rPr>
          <w:rFonts w:ascii="Arial" w:hAnsi="Arial" w:cs="Arial"/>
          <w:bCs/>
          <w:sz w:val="28"/>
          <w:szCs w:val="28"/>
        </w:rPr>
        <w:t>συμφωνία</w:t>
      </w:r>
      <w:r w:rsidR="00462A9B">
        <w:rPr>
          <w:rFonts w:ascii="Arial" w:hAnsi="Arial" w:cs="Arial"/>
          <w:bCs/>
          <w:sz w:val="28"/>
          <w:szCs w:val="28"/>
        </w:rPr>
        <w:t xml:space="preserve"> </w:t>
      </w:r>
      <w:r w:rsidR="00705621">
        <w:rPr>
          <w:rFonts w:ascii="Arial" w:hAnsi="Arial" w:cs="Arial"/>
          <w:bCs/>
          <w:sz w:val="28"/>
          <w:szCs w:val="28"/>
        </w:rPr>
        <w:t>για την αγορά μιας κατοικία</w:t>
      </w:r>
      <w:r w:rsidR="0037268A">
        <w:rPr>
          <w:rFonts w:ascii="Arial" w:hAnsi="Arial" w:cs="Arial"/>
          <w:bCs/>
          <w:sz w:val="28"/>
          <w:szCs w:val="28"/>
        </w:rPr>
        <w:t>ς</w:t>
      </w:r>
      <w:r w:rsidR="00F30016">
        <w:rPr>
          <w:rFonts w:ascii="Arial" w:hAnsi="Arial" w:cs="Arial"/>
          <w:bCs/>
          <w:sz w:val="28"/>
          <w:szCs w:val="28"/>
        </w:rPr>
        <w:t xml:space="preserve"> τερματίστηκε με υπαιτιότητα της αγοράστριας</w:t>
      </w:r>
      <w:r w:rsidR="007E0352">
        <w:rPr>
          <w:rFonts w:ascii="Arial" w:hAnsi="Arial" w:cs="Arial"/>
          <w:bCs/>
          <w:sz w:val="28"/>
          <w:szCs w:val="28"/>
        </w:rPr>
        <w:t xml:space="preserve">, η οποία είχε καταβάλει στους πωλητές </w:t>
      </w:r>
      <w:r w:rsidR="004B27BA">
        <w:rPr>
          <w:rFonts w:ascii="Arial" w:hAnsi="Arial" w:cs="Arial"/>
          <w:sz w:val="28"/>
          <w:szCs w:val="28"/>
          <w:lang w:eastAsia="el-GR"/>
        </w:rPr>
        <w:t>£</w:t>
      </w:r>
      <w:r w:rsidR="007E0352">
        <w:rPr>
          <w:rFonts w:ascii="Arial" w:hAnsi="Arial" w:cs="Arial"/>
          <w:bCs/>
          <w:sz w:val="28"/>
          <w:szCs w:val="28"/>
        </w:rPr>
        <w:t>2.000</w:t>
      </w:r>
      <w:r w:rsidR="00B2648F">
        <w:rPr>
          <w:rFonts w:ascii="Arial" w:hAnsi="Arial" w:cs="Arial"/>
          <w:bCs/>
          <w:sz w:val="28"/>
          <w:szCs w:val="28"/>
        </w:rPr>
        <w:t>.  Το ζήτημα ήταν κατά πόσο</w:t>
      </w:r>
      <w:r w:rsidR="00A64538">
        <w:rPr>
          <w:rFonts w:ascii="Arial" w:hAnsi="Arial" w:cs="Arial"/>
          <w:bCs/>
          <w:sz w:val="28"/>
          <w:szCs w:val="28"/>
        </w:rPr>
        <w:t xml:space="preserve"> </w:t>
      </w:r>
      <w:r w:rsidR="002A5F07" w:rsidRPr="002A5F07">
        <w:rPr>
          <w:rFonts w:ascii="Arial" w:hAnsi="Arial" w:cs="Arial"/>
          <w:color w:val="000000"/>
          <w:sz w:val="28"/>
          <w:szCs w:val="28"/>
        </w:rPr>
        <w:t xml:space="preserve">το ποσό θα έπρεπε, στο πλαίσιο της συμφωνίας, να θεωρηθεί ότι αποτελούσε είδος εγγύησης που κατά την εισήγηση των </w:t>
      </w:r>
      <w:r w:rsidR="00A64538">
        <w:rPr>
          <w:rFonts w:ascii="Arial" w:hAnsi="Arial" w:cs="Arial"/>
          <w:color w:val="000000"/>
          <w:sz w:val="28"/>
          <w:szCs w:val="28"/>
        </w:rPr>
        <w:t>πωλητών</w:t>
      </w:r>
      <w:r w:rsidR="002A5F07" w:rsidRPr="002A5F07">
        <w:rPr>
          <w:rFonts w:ascii="Arial" w:hAnsi="Arial" w:cs="Arial"/>
          <w:color w:val="000000"/>
          <w:sz w:val="28"/>
          <w:szCs w:val="28"/>
        </w:rPr>
        <w:t xml:space="preserve"> θα χανόταν εφόσον με υπαιτιότητα η </w:t>
      </w:r>
      <w:r w:rsidR="00A64538">
        <w:rPr>
          <w:rFonts w:ascii="Arial" w:hAnsi="Arial" w:cs="Arial"/>
          <w:color w:val="000000"/>
          <w:sz w:val="28"/>
          <w:szCs w:val="28"/>
        </w:rPr>
        <w:t>αγοράστρια</w:t>
      </w:r>
      <w:r w:rsidR="002A5F07" w:rsidRPr="002A5F07">
        <w:rPr>
          <w:rFonts w:ascii="Arial" w:hAnsi="Arial" w:cs="Arial"/>
          <w:color w:val="000000"/>
          <w:sz w:val="28"/>
          <w:szCs w:val="28"/>
        </w:rPr>
        <w:t xml:space="preserve"> τερμάτιζε τη συμφωνία ή ήταν μέρος του τιμήματος που θα επιστρεφόταν.</w:t>
      </w:r>
      <w:r w:rsidR="00C76A2A">
        <w:rPr>
          <w:rFonts w:ascii="Arial" w:hAnsi="Arial" w:cs="Arial"/>
          <w:color w:val="000000"/>
          <w:sz w:val="28"/>
          <w:szCs w:val="28"/>
        </w:rPr>
        <w:t xml:space="preserve"> </w:t>
      </w:r>
      <w:r w:rsidR="00DA0275">
        <w:rPr>
          <w:rFonts w:ascii="Arial" w:hAnsi="Arial" w:cs="Arial"/>
          <w:color w:val="000000"/>
          <w:sz w:val="28"/>
          <w:szCs w:val="28"/>
        </w:rPr>
        <w:t xml:space="preserve"> Στα περιστατικά της υπόθεσης κρίθηκε ότι</w:t>
      </w:r>
      <w:r w:rsidR="00DA0275" w:rsidRPr="00DA0275">
        <w:rPr>
          <w:rFonts w:ascii="Arial" w:hAnsi="Arial" w:cs="Arial"/>
          <w:color w:val="000000"/>
          <w:sz w:val="28"/>
          <w:szCs w:val="28"/>
        </w:rPr>
        <w:t xml:space="preserve"> </w:t>
      </w:r>
      <w:r w:rsidR="00DA0275">
        <w:rPr>
          <w:rFonts w:ascii="Arial" w:hAnsi="Arial" w:cs="Arial"/>
          <w:color w:val="000000"/>
          <w:sz w:val="28"/>
          <w:szCs w:val="28"/>
        </w:rPr>
        <w:t xml:space="preserve">ήταν μέρος του τιμήματος </w:t>
      </w:r>
      <w:r w:rsidR="00DA0275" w:rsidRPr="00FA4B4E">
        <w:rPr>
          <w:rFonts w:ascii="Arial" w:hAnsi="Arial" w:cs="Arial"/>
          <w:color w:val="000000"/>
          <w:sz w:val="28"/>
          <w:szCs w:val="28"/>
        </w:rPr>
        <w:t>που θα επιστρεφόταν.</w:t>
      </w:r>
      <w:r w:rsidR="00DA0275" w:rsidRPr="00FA4B4E">
        <w:rPr>
          <w:rFonts w:ascii="Arial" w:hAnsi="Arial" w:cs="Arial"/>
          <w:sz w:val="28"/>
          <w:szCs w:val="28"/>
          <w:lang w:eastAsia="el-GR"/>
        </w:rPr>
        <w:t xml:space="preserve"> </w:t>
      </w:r>
      <w:r w:rsidR="00F43FDD">
        <w:rPr>
          <w:rFonts w:ascii="Arial" w:hAnsi="Arial" w:cs="Arial"/>
          <w:sz w:val="28"/>
          <w:szCs w:val="28"/>
          <w:lang w:eastAsia="el-GR"/>
        </w:rPr>
        <w:t xml:space="preserve"> Η τιμή </w:t>
      </w:r>
      <w:r w:rsidR="004B27BA">
        <w:rPr>
          <w:rFonts w:ascii="Arial" w:hAnsi="Arial" w:cs="Arial"/>
          <w:sz w:val="28"/>
          <w:szCs w:val="28"/>
          <w:lang w:eastAsia="el-GR"/>
        </w:rPr>
        <w:t>πώλησης ήταν £62.000</w:t>
      </w:r>
      <w:r w:rsidR="00A739B8">
        <w:rPr>
          <w:rFonts w:ascii="Arial" w:hAnsi="Arial" w:cs="Arial"/>
          <w:sz w:val="28"/>
          <w:szCs w:val="28"/>
          <w:lang w:eastAsia="el-GR"/>
        </w:rPr>
        <w:t xml:space="preserve"> και εφόσον στη συμφωνία γινόταν πρόβλεψη για την εξόφληση ποσού £60.000</w:t>
      </w:r>
      <w:r w:rsidR="00CD4570">
        <w:rPr>
          <w:rFonts w:ascii="Arial" w:hAnsi="Arial" w:cs="Arial"/>
          <w:sz w:val="28"/>
          <w:szCs w:val="28"/>
          <w:lang w:eastAsia="el-GR"/>
        </w:rPr>
        <w:t>, εύκολα διαπιστωνόταν ότι οι £2.000</w:t>
      </w:r>
      <w:r w:rsidR="00DA0275" w:rsidRPr="00FA4B4E">
        <w:rPr>
          <w:rFonts w:ascii="Arial" w:hAnsi="Arial" w:cs="Arial"/>
          <w:sz w:val="28"/>
          <w:szCs w:val="28"/>
          <w:lang w:eastAsia="el-GR"/>
        </w:rPr>
        <w:t xml:space="preserve"> </w:t>
      </w:r>
      <w:r w:rsidR="00CD4570">
        <w:rPr>
          <w:rFonts w:ascii="Arial" w:hAnsi="Arial" w:cs="Arial"/>
          <w:sz w:val="28"/>
          <w:szCs w:val="28"/>
          <w:lang w:eastAsia="el-GR"/>
        </w:rPr>
        <w:t>ήταν μέρος του τιμήματος</w:t>
      </w:r>
      <w:r w:rsidR="00260824">
        <w:rPr>
          <w:rFonts w:ascii="Arial" w:hAnsi="Arial" w:cs="Arial"/>
          <w:sz w:val="28"/>
          <w:szCs w:val="28"/>
          <w:lang w:eastAsia="el-GR"/>
        </w:rPr>
        <w:t>.</w:t>
      </w:r>
    </w:p>
    <w:p w14:paraId="050A1AF8" w14:textId="77777777" w:rsidR="0069238D" w:rsidRDefault="0069238D" w:rsidP="00A64538">
      <w:pPr>
        <w:spacing w:after="0" w:line="480" w:lineRule="auto"/>
        <w:ind w:firstLine="270"/>
        <w:jc w:val="both"/>
        <w:rPr>
          <w:rFonts w:ascii="Arial" w:hAnsi="Arial" w:cs="Arial"/>
          <w:sz w:val="28"/>
          <w:szCs w:val="28"/>
          <w:lang w:eastAsia="el-GR"/>
        </w:rPr>
      </w:pPr>
    </w:p>
    <w:p w14:paraId="15E1DADE" w14:textId="75381EFF" w:rsidR="00F615E2" w:rsidRDefault="00B60FF3" w:rsidP="00A64538">
      <w:pPr>
        <w:spacing w:after="0" w:line="480" w:lineRule="auto"/>
        <w:ind w:firstLine="270"/>
        <w:jc w:val="both"/>
        <w:rPr>
          <w:rFonts w:ascii="Arial" w:hAnsi="Arial" w:cs="Arial"/>
          <w:bCs/>
          <w:sz w:val="28"/>
          <w:szCs w:val="28"/>
        </w:rPr>
      </w:pPr>
      <w:r>
        <w:rPr>
          <w:rFonts w:ascii="Arial" w:hAnsi="Arial" w:cs="Arial"/>
          <w:sz w:val="28"/>
          <w:szCs w:val="28"/>
          <w:lang w:eastAsia="el-GR"/>
        </w:rPr>
        <w:lastRenderedPageBreak/>
        <w:t xml:space="preserve">Η αυθεντία δεν βοηθά την επιχειρηματολογία της </w:t>
      </w:r>
      <w:proofErr w:type="spellStart"/>
      <w:r>
        <w:rPr>
          <w:rFonts w:ascii="Arial" w:hAnsi="Arial" w:cs="Arial"/>
          <w:sz w:val="28"/>
          <w:szCs w:val="28"/>
          <w:lang w:eastAsia="el-GR"/>
        </w:rPr>
        <w:t>Εφεσείουσας</w:t>
      </w:r>
      <w:proofErr w:type="spellEnd"/>
      <w:r w:rsidR="00C85AE9">
        <w:rPr>
          <w:rFonts w:ascii="Arial" w:hAnsi="Arial" w:cs="Arial"/>
          <w:sz w:val="28"/>
          <w:szCs w:val="28"/>
          <w:lang w:eastAsia="el-GR"/>
        </w:rPr>
        <w:t>.</w:t>
      </w:r>
      <w:r w:rsidR="00201A34">
        <w:rPr>
          <w:rFonts w:ascii="Arial" w:hAnsi="Arial" w:cs="Arial"/>
          <w:sz w:val="28"/>
          <w:szCs w:val="28"/>
          <w:lang w:eastAsia="el-GR"/>
        </w:rPr>
        <w:t xml:space="preserve">  Το ποσό των </w:t>
      </w:r>
      <w:r w:rsidR="00201A34">
        <w:rPr>
          <w:rFonts w:ascii="Arial" w:hAnsi="Arial" w:cs="Arial"/>
          <w:bCs/>
          <w:sz w:val="28"/>
          <w:szCs w:val="28"/>
        </w:rPr>
        <w:t xml:space="preserve">€100.000 που είχε καταβάλει η Εφεσίβλητη </w:t>
      </w:r>
      <w:r w:rsidR="00333222">
        <w:rPr>
          <w:rFonts w:ascii="Arial" w:hAnsi="Arial" w:cs="Arial"/>
          <w:bCs/>
          <w:sz w:val="28"/>
          <w:szCs w:val="28"/>
        </w:rPr>
        <w:t>ασφαλώς και ήταν μέρος του τιμήματος</w:t>
      </w:r>
      <w:r w:rsidR="006E38AD">
        <w:rPr>
          <w:rFonts w:ascii="Arial" w:hAnsi="Arial" w:cs="Arial"/>
          <w:bCs/>
          <w:sz w:val="28"/>
          <w:szCs w:val="28"/>
        </w:rPr>
        <w:t xml:space="preserve">.  Το </w:t>
      </w:r>
      <w:r w:rsidR="00B45F98">
        <w:rPr>
          <w:rFonts w:ascii="Arial" w:hAnsi="Arial" w:cs="Arial"/>
          <w:bCs/>
          <w:sz w:val="28"/>
          <w:szCs w:val="28"/>
        </w:rPr>
        <w:t>ύψος</w:t>
      </w:r>
      <w:r w:rsidR="006E38AD">
        <w:rPr>
          <w:rFonts w:ascii="Arial" w:hAnsi="Arial" w:cs="Arial"/>
          <w:bCs/>
          <w:sz w:val="28"/>
          <w:szCs w:val="28"/>
        </w:rPr>
        <w:t xml:space="preserve"> του ποσού</w:t>
      </w:r>
      <w:r w:rsidR="006E666C">
        <w:rPr>
          <w:rFonts w:ascii="Arial" w:hAnsi="Arial" w:cs="Arial"/>
          <w:bCs/>
          <w:sz w:val="28"/>
          <w:szCs w:val="28"/>
        </w:rPr>
        <w:t xml:space="preserve"> σε συνάρτηση με το τίμημα αγοράς επιβεβαιώνει του λόγου το αληθές</w:t>
      </w:r>
      <w:r w:rsidR="001D6830">
        <w:rPr>
          <w:rFonts w:ascii="Arial" w:hAnsi="Arial" w:cs="Arial"/>
          <w:bCs/>
          <w:sz w:val="28"/>
          <w:szCs w:val="28"/>
        </w:rPr>
        <w:t xml:space="preserve">. </w:t>
      </w:r>
      <w:r w:rsidR="006E38AD">
        <w:rPr>
          <w:rFonts w:ascii="Arial" w:hAnsi="Arial" w:cs="Arial"/>
          <w:bCs/>
          <w:sz w:val="28"/>
          <w:szCs w:val="28"/>
        </w:rPr>
        <w:t xml:space="preserve"> Άλλωστε</w:t>
      </w:r>
      <w:r w:rsidR="00333222">
        <w:rPr>
          <w:rFonts w:ascii="Arial" w:hAnsi="Arial" w:cs="Arial"/>
          <w:bCs/>
          <w:sz w:val="28"/>
          <w:szCs w:val="28"/>
        </w:rPr>
        <w:t xml:space="preserve"> </w:t>
      </w:r>
      <w:r w:rsidR="001D6830">
        <w:rPr>
          <w:rFonts w:ascii="Arial" w:hAnsi="Arial" w:cs="Arial"/>
          <w:bCs/>
          <w:sz w:val="28"/>
          <w:szCs w:val="28"/>
        </w:rPr>
        <w:t xml:space="preserve">δεν ήταν καν η θέση της </w:t>
      </w:r>
      <w:proofErr w:type="spellStart"/>
      <w:r w:rsidR="001D6830">
        <w:rPr>
          <w:rFonts w:ascii="Arial" w:hAnsi="Arial" w:cs="Arial"/>
          <w:bCs/>
          <w:sz w:val="28"/>
          <w:szCs w:val="28"/>
        </w:rPr>
        <w:t>Εφεσείουσας</w:t>
      </w:r>
      <w:proofErr w:type="spellEnd"/>
      <w:r w:rsidR="001D6830">
        <w:rPr>
          <w:rFonts w:ascii="Arial" w:hAnsi="Arial" w:cs="Arial"/>
          <w:bCs/>
          <w:sz w:val="28"/>
          <w:szCs w:val="28"/>
        </w:rPr>
        <w:t xml:space="preserve"> ότι</w:t>
      </w:r>
      <w:r w:rsidR="00B45F98">
        <w:rPr>
          <w:rFonts w:ascii="Arial" w:hAnsi="Arial" w:cs="Arial"/>
          <w:bCs/>
          <w:sz w:val="28"/>
          <w:szCs w:val="28"/>
        </w:rPr>
        <w:t>,</w:t>
      </w:r>
      <w:r w:rsidR="001D6830">
        <w:rPr>
          <w:rFonts w:ascii="Arial" w:hAnsi="Arial" w:cs="Arial"/>
          <w:bCs/>
          <w:sz w:val="28"/>
          <w:szCs w:val="28"/>
        </w:rPr>
        <w:t xml:space="preserve"> στην περίπτωση που η συμφωνία ολοκληρωνόταν</w:t>
      </w:r>
      <w:r w:rsidR="00C72960">
        <w:rPr>
          <w:rFonts w:ascii="Arial" w:hAnsi="Arial" w:cs="Arial"/>
          <w:bCs/>
          <w:sz w:val="28"/>
          <w:szCs w:val="28"/>
        </w:rPr>
        <w:t>, οι €100.000 δεν θα λογίζονταν έναντι του</w:t>
      </w:r>
      <w:r w:rsidR="005A5004">
        <w:rPr>
          <w:rFonts w:ascii="Arial" w:hAnsi="Arial" w:cs="Arial"/>
          <w:bCs/>
          <w:sz w:val="28"/>
          <w:szCs w:val="28"/>
        </w:rPr>
        <w:t xml:space="preserve"> τιμήματος των</w:t>
      </w:r>
      <w:r w:rsidR="005A5004" w:rsidRPr="005A5004">
        <w:rPr>
          <w:rFonts w:ascii="Arial" w:hAnsi="Arial" w:cs="Arial"/>
          <w:bCs/>
          <w:sz w:val="28"/>
          <w:szCs w:val="28"/>
        </w:rPr>
        <w:t xml:space="preserve"> </w:t>
      </w:r>
      <w:r w:rsidR="005A5004">
        <w:rPr>
          <w:rFonts w:ascii="Arial" w:hAnsi="Arial" w:cs="Arial"/>
          <w:bCs/>
          <w:sz w:val="28"/>
          <w:szCs w:val="28"/>
        </w:rPr>
        <w:t>€</w:t>
      </w:r>
      <w:r w:rsidR="001252D1">
        <w:rPr>
          <w:rFonts w:ascii="Arial" w:hAnsi="Arial" w:cs="Arial"/>
          <w:bCs/>
          <w:sz w:val="28"/>
          <w:szCs w:val="28"/>
        </w:rPr>
        <w:t>568.964</w:t>
      </w:r>
      <w:r w:rsidR="00971D55">
        <w:rPr>
          <w:rFonts w:ascii="Arial" w:hAnsi="Arial" w:cs="Arial"/>
          <w:bCs/>
          <w:sz w:val="28"/>
          <w:szCs w:val="28"/>
        </w:rPr>
        <w:t xml:space="preserve"> και ότι η Εφεσίβλητη θα </w:t>
      </w:r>
      <w:r w:rsidR="00405031">
        <w:rPr>
          <w:rFonts w:ascii="Arial" w:hAnsi="Arial" w:cs="Arial"/>
          <w:bCs/>
          <w:sz w:val="28"/>
          <w:szCs w:val="28"/>
        </w:rPr>
        <w:t xml:space="preserve">εξοφλούσε </w:t>
      </w:r>
      <w:r w:rsidR="00B45F98">
        <w:rPr>
          <w:rFonts w:ascii="Arial" w:hAnsi="Arial" w:cs="Arial"/>
          <w:bCs/>
          <w:sz w:val="28"/>
          <w:szCs w:val="28"/>
        </w:rPr>
        <w:t>καταβάλλοντας</w:t>
      </w:r>
      <w:r w:rsidR="00405031">
        <w:rPr>
          <w:rFonts w:ascii="Arial" w:hAnsi="Arial" w:cs="Arial"/>
          <w:bCs/>
          <w:sz w:val="28"/>
          <w:szCs w:val="28"/>
        </w:rPr>
        <w:t xml:space="preserve"> </w:t>
      </w:r>
      <w:r w:rsidR="00386799">
        <w:rPr>
          <w:rFonts w:ascii="Arial" w:hAnsi="Arial" w:cs="Arial"/>
          <w:bCs/>
          <w:sz w:val="28"/>
          <w:szCs w:val="28"/>
        </w:rPr>
        <w:t>αντί</w:t>
      </w:r>
      <w:r w:rsidR="00405031">
        <w:rPr>
          <w:rFonts w:ascii="Arial" w:hAnsi="Arial" w:cs="Arial"/>
          <w:bCs/>
          <w:sz w:val="28"/>
          <w:szCs w:val="28"/>
        </w:rPr>
        <w:t xml:space="preserve"> €</w:t>
      </w:r>
      <w:r w:rsidR="00B45F98">
        <w:rPr>
          <w:rFonts w:ascii="Arial" w:hAnsi="Arial" w:cs="Arial"/>
          <w:bCs/>
          <w:sz w:val="28"/>
          <w:szCs w:val="28"/>
        </w:rPr>
        <w:t>4</w:t>
      </w:r>
      <w:r w:rsidR="00405031">
        <w:rPr>
          <w:rFonts w:ascii="Arial" w:hAnsi="Arial" w:cs="Arial"/>
          <w:bCs/>
          <w:sz w:val="28"/>
          <w:szCs w:val="28"/>
        </w:rPr>
        <w:t>68.964</w:t>
      </w:r>
      <w:r w:rsidR="00386799">
        <w:rPr>
          <w:rFonts w:ascii="Arial" w:hAnsi="Arial" w:cs="Arial"/>
          <w:bCs/>
          <w:sz w:val="28"/>
          <w:szCs w:val="28"/>
        </w:rPr>
        <w:t xml:space="preserve"> το ποσό</w:t>
      </w:r>
      <w:r w:rsidR="002B097F">
        <w:rPr>
          <w:rFonts w:ascii="Arial" w:hAnsi="Arial" w:cs="Arial"/>
          <w:bCs/>
          <w:sz w:val="28"/>
          <w:szCs w:val="28"/>
        </w:rPr>
        <w:t xml:space="preserve"> των €568.964</w:t>
      </w:r>
      <w:r w:rsidR="00B45F98">
        <w:rPr>
          <w:rFonts w:ascii="Arial" w:hAnsi="Arial" w:cs="Arial"/>
          <w:bCs/>
          <w:sz w:val="28"/>
          <w:szCs w:val="28"/>
        </w:rPr>
        <w:t>.</w:t>
      </w:r>
      <w:r w:rsidR="00381F8F">
        <w:rPr>
          <w:rFonts w:ascii="Arial" w:hAnsi="Arial" w:cs="Arial"/>
          <w:bCs/>
          <w:sz w:val="28"/>
          <w:szCs w:val="28"/>
        </w:rPr>
        <w:t xml:space="preserve">  </w:t>
      </w:r>
      <w:r w:rsidR="003D7A27">
        <w:rPr>
          <w:rFonts w:ascii="Arial" w:hAnsi="Arial" w:cs="Arial"/>
          <w:bCs/>
          <w:sz w:val="28"/>
          <w:szCs w:val="28"/>
        </w:rPr>
        <w:t xml:space="preserve">Τέτοια θέση δεν είχε </w:t>
      </w:r>
      <w:proofErr w:type="spellStart"/>
      <w:r w:rsidR="003D7A27">
        <w:rPr>
          <w:rFonts w:ascii="Arial" w:hAnsi="Arial" w:cs="Arial"/>
          <w:bCs/>
          <w:sz w:val="28"/>
          <w:szCs w:val="28"/>
        </w:rPr>
        <w:t>δικογραφηθεί</w:t>
      </w:r>
      <w:proofErr w:type="spellEnd"/>
      <w:r w:rsidR="001B364A">
        <w:rPr>
          <w:rFonts w:ascii="Arial" w:hAnsi="Arial" w:cs="Arial"/>
          <w:bCs/>
          <w:sz w:val="28"/>
          <w:szCs w:val="28"/>
        </w:rPr>
        <w:t xml:space="preserve"> και </w:t>
      </w:r>
      <w:r w:rsidR="001B493D">
        <w:rPr>
          <w:rFonts w:ascii="Arial" w:hAnsi="Arial" w:cs="Arial"/>
          <w:bCs/>
          <w:sz w:val="28"/>
          <w:szCs w:val="28"/>
        </w:rPr>
        <w:t>αυτό που</w:t>
      </w:r>
      <w:r w:rsidR="001B364A">
        <w:rPr>
          <w:rFonts w:ascii="Arial" w:hAnsi="Arial" w:cs="Arial"/>
          <w:bCs/>
          <w:sz w:val="28"/>
          <w:szCs w:val="28"/>
        </w:rPr>
        <w:t xml:space="preserve"> κατέθεσε ο διευθυντής της </w:t>
      </w:r>
      <w:proofErr w:type="spellStart"/>
      <w:r w:rsidR="001B364A">
        <w:rPr>
          <w:rFonts w:ascii="Arial" w:hAnsi="Arial" w:cs="Arial"/>
          <w:bCs/>
          <w:sz w:val="28"/>
          <w:szCs w:val="28"/>
        </w:rPr>
        <w:t>Εφεσείουσας</w:t>
      </w:r>
      <w:proofErr w:type="spellEnd"/>
      <w:r w:rsidR="001B364A">
        <w:rPr>
          <w:rFonts w:ascii="Arial" w:hAnsi="Arial" w:cs="Arial"/>
          <w:bCs/>
          <w:sz w:val="28"/>
          <w:szCs w:val="28"/>
        </w:rPr>
        <w:t xml:space="preserve"> ήταν ότι </w:t>
      </w:r>
      <w:r w:rsidR="00E72946">
        <w:rPr>
          <w:rFonts w:ascii="Arial" w:hAnsi="Arial" w:cs="Arial"/>
          <w:bCs/>
          <w:sz w:val="28"/>
          <w:szCs w:val="28"/>
        </w:rPr>
        <w:t xml:space="preserve">το ποσό δεν ήταν επιστρεπτέο λόγω του ότι επρόκειτο για </w:t>
      </w:r>
      <w:r w:rsidR="009D1599">
        <w:rPr>
          <w:rFonts w:ascii="Arial" w:hAnsi="Arial" w:cs="Arial"/>
          <w:bCs/>
          <w:sz w:val="28"/>
          <w:szCs w:val="28"/>
        </w:rPr>
        <w:t xml:space="preserve">συμφωνία υψηλού κινδύνου, θέση που επίσης δεν είχε </w:t>
      </w:r>
      <w:proofErr w:type="spellStart"/>
      <w:r w:rsidR="009D1599">
        <w:rPr>
          <w:rFonts w:ascii="Arial" w:hAnsi="Arial" w:cs="Arial"/>
          <w:bCs/>
          <w:sz w:val="28"/>
          <w:szCs w:val="28"/>
        </w:rPr>
        <w:t>δικογραφηθεί</w:t>
      </w:r>
      <w:proofErr w:type="spellEnd"/>
      <w:r w:rsidR="009D1599">
        <w:rPr>
          <w:rFonts w:ascii="Arial" w:hAnsi="Arial" w:cs="Arial"/>
          <w:bCs/>
          <w:sz w:val="28"/>
          <w:szCs w:val="28"/>
        </w:rPr>
        <w:t xml:space="preserve"> και </w:t>
      </w:r>
      <w:r w:rsidR="006D679B">
        <w:rPr>
          <w:rFonts w:ascii="Arial" w:hAnsi="Arial" w:cs="Arial"/>
          <w:bCs/>
          <w:sz w:val="28"/>
          <w:szCs w:val="28"/>
        </w:rPr>
        <w:t xml:space="preserve">που </w:t>
      </w:r>
      <w:r w:rsidR="009D1599">
        <w:rPr>
          <w:rFonts w:ascii="Arial" w:hAnsi="Arial" w:cs="Arial"/>
          <w:bCs/>
          <w:sz w:val="28"/>
          <w:szCs w:val="28"/>
        </w:rPr>
        <w:t>σε κάθε περίπτωση απορρίφθηκε από το πρωτόδικο Δικαστήριο.</w:t>
      </w:r>
    </w:p>
    <w:p w14:paraId="3C9D65F6" w14:textId="77777777" w:rsidR="00F5781E" w:rsidRDefault="00F5781E" w:rsidP="00A64538">
      <w:pPr>
        <w:spacing w:after="0" w:line="480" w:lineRule="auto"/>
        <w:ind w:firstLine="270"/>
        <w:jc w:val="both"/>
        <w:rPr>
          <w:rFonts w:ascii="Arial" w:hAnsi="Arial" w:cs="Arial"/>
          <w:bCs/>
          <w:sz w:val="28"/>
          <w:szCs w:val="28"/>
        </w:rPr>
      </w:pPr>
    </w:p>
    <w:p w14:paraId="7C77EB73" w14:textId="35ECF7E7" w:rsidR="009D1599" w:rsidRDefault="00F21AC8" w:rsidP="00A64538">
      <w:pPr>
        <w:spacing w:after="0" w:line="480" w:lineRule="auto"/>
        <w:ind w:firstLine="270"/>
        <w:jc w:val="both"/>
        <w:rPr>
          <w:rFonts w:ascii="Arial" w:hAnsi="Arial" w:cs="Arial"/>
          <w:sz w:val="28"/>
          <w:szCs w:val="28"/>
          <w:lang w:eastAsia="el-GR"/>
        </w:rPr>
      </w:pPr>
      <w:r>
        <w:rPr>
          <w:rFonts w:ascii="Arial" w:hAnsi="Arial" w:cs="Arial"/>
          <w:bCs/>
          <w:sz w:val="28"/>
          <w:szCs w:val="28"/>
        </w:rPr>
        <w:t>Ούτε</w:t>
      </w:r>
      <w:r w:rsidRPr="005815D2">
        <w:rPr>
          <w:rFonts w:ascii="Arial" w:hAnsi="Arial" w:cs="Arial"/>
          <w:bCs/>
          <w:sz w:val="28"/>
          <w:szCs w:val="28"/>
        </w:rPr>
        <w:t xml:space="preserve"> </w:t>
      </w:r>
      <w:r>
        <w:rPr>
          <w:rFonts w:ascii="Arial" w:hAnsi="Arial" w:cs="Arial"/>
          <w:bCs/>
          <w:sz w:val="28"/>
          <w:szCs w:val="28"/>
        </w:rPr>
        <w:t>και</w:t>
      </w:r>
      <w:r w:rsidRPr="005815D2">
        <w:rPr>
          <w:rFonts w:ascii="Arial" w:hAnsi="Arial" w:cs="Arial"/>
          <w:bCs/>
          <w:sz w:val="28"/>
          <w:szCs w:val="28"/>
        </w:rPr>
        <w:t xml:space="preserve"> </w:t>
      </w:r>
      <w:r>
        <w:rPr>
          <w:rFonts w:ascii="Arial" w:hAnsi="Arial" w:cs="Arial"/>
          <w:bCs/>
          <w:sz w:val="28"/>
          <w:szCs w:val="28"/>
        </w:rPr>
        <w:t>η</w:t>
      </w:r>
      <w:r w:rsidRPr="005815D2">
        <w:rPr>
          <w:rFonts w:ascii="Arial" w:hAnsi="Arial" w:cs="Arial"/>
          <w:bCs/>
          <w:sz w:val="28"/>
          <w:szCs w:val="28"/>
        </w:rPr>
        <w:t xml:space="preserve"> </w:t>
      </w:r>
      <w:r>
        <w:rPr>
          <w:rFonts w:ascii="Arial" w:hAnsi="Arial" w:cs="Arial"/>
          <w:bCs/>
          <w:sz w:val="28"/>
          <w:szCs w:val="28"/>
        </w:rPr>
        <w:t>αγγλική</w:t>
      </w:r>
      <w:r w:rsidRPr="005815D2">
        <w:rPr>
          <w:rFonts w:ascii="Arial" w:hAnsi="Arial" w:cs="Arial"/>
          <w:bCs/>
          <w:sz w:val="28"/>
          <w:szCs w:val="28"/>
        </w:rPr>
        <w:t xml:space="preserve"> </w:t>
      </w:r>
      <w:r>
        <w:rPr>
          <w:rFonts w:ascii="Arial" w:hAnsi="Arial" w:cs="Arial"/>
          <w:bCs/>
          <w:sz w:val="28"/>
          <w:szCs w:val="28"/>
        </w:rPr>
        <w:t>απόφαση</w:t>
      </w:r>
      <w:r w:rsidRPr="005815D2">
        <w:rPr>
          <w:rFonts w:ascii="Arial" w:hAnsi="Arial" w:cs="Arial"/>
          <w:bCs/>
          <w:sz w:val="28"/>
          <w:szCs w:val="28"/>
        </w:rPr>
        <w:t xml:space="preserve"> </w:t>
      </w:r>
      <w:r w:rsidRPr="008F53E3">
        <w:rPr>
          <w:rFonts w:ascii="Arial" w:hAnsi="Arial" w:cs="Arial"/>
          <w:b/>
          <w:i/>
          <w:iCs/>
          <w:sz w:val="28"/>
          <w:szCs w:val="28"/>
          <w:lang w:val="en-US"/>
        </w:rPr>
        <w:t>Workers</w:t>
      </w:r>
      <w:r w:rsidRPr="008F53E3">
        <w:rPr>
          <w:rFonts w:ascii="Arial" w:hAnsi="Arial" w:cs="Arial"/>
          <w:b/>
          <w:i/>
          <w:iCs/>
          <w:sz w:val="28"/>
          <w:szCs w:val="28"/>
        </w:rPr>
        <w:t xml:space="preserve"> </w:t>
      </w:r>
      <w:r w:rsidRPr="008F53E3">
        <w:rPr>
          <w:rFonts w:ascii="Arial" w:hAnsi="Arial" w:cs="Arial"/>
          <w:b/>
          <w:i/>
          <w:iCs/>
          <w:sz w:val="28"/>
          <w:szCs w:val="28"/>
          <w:lang w:val="en-US"/>
        </w:rPr>
        <w:t>Trust</w:t>
      </w:r>
      <w:r w:rsidR="00566B0B" w:rsidRPr="008F53E3">
        <w:rPr>
          <w:rFonts w:ascii="Arial" w:hAnsi="Arial" w:cs="Arial"/>
          <w:b/>
          <w:i/>
          <w:iCs/>
          <w:sz w:val="28"/>
          <w:szCs w:val="28"/>
        </w:rPr>
        <w:t xml:space="preserve"> &amp;</w:t>
      </w:r>
      <w:r w:rsidR="000A1375">
        <w:rPr>
          <w:rFonts w:ascii="Arial" w:hAnsi="Arial" w:cs="Arial"/>
          <w:b/>
          <w:i/>
          <w:iCs/>
          <w:sz w:val="28"/>
          <w:szCs w:val="28"/>
        </w:rPr>
        <w:t xml:space="preserve"> </w:t>
      </w:r>
      <w:r w:rsidR="00566B0B" w:rsidRPr="008F53E3">
        <w:rPr>
          <w:rFonts w:ascii="Arial" w:hAnsi="Arial" w:cs="Arial"/>
          <w:b/>
          <w:i/>
          <w:iCs/>
          <w:sz w:val="28"/>
          <w:szCs w:val="28"/>
          <w:lang w:val="en-US"/>
        </w:rPr>
        <w:t>Merchant</w:t>
      </w:r>
      <w:r w:rsidR="00566B0B" w:rsidRPr="008F53E3">
        <w:rPr>
          <w:rFonts w:ascii="Arial" w:hAnsi="Arial" w:cs="Arial"/>
          <w:b/>
          <w:i/>
          <w:iCs/>
          <w:sz w:val="28"/>
          <w:szCs w:val="28"/>
        </w:rPr>
        <w:t xml:space="preserve"> </w:t>
      </w:r>
      <w:r w:rsidR="00566B0B" w:rsidRPr="008F53E3">
        <w:rPr>
          <w:rFonts w:ascii="Arial" w:hAnsi="Arial" w:cs="Arial"/>
          <w:b/>
          <w:i/>
          <w:iCs/>
          <w:sz w:val="28"/>
          <w:szCs w:val="28"/>
          <w:lang w:val="en-US"/>
        </w:rPr>
        <w:t>Bank</w:t>
      </w:r>
      <w:r w:rsidR="00566B0B" w:rsidRPr="008F53E3">
        <w:rPr>
          <w:rFonts w:ascii="Arial" w:hAnsi="Arial" w:cs="Arial"/>
          <w:b/>
          <w:i/>
          <w:iCs/>
          <w:sz w:val="28"/>
          <w:szCs w:val="28"/>
        </w:rPr>
        <w:t xml:space="preserve"> </w:t>
      </w:r>
      <w:r w:rsidR="00566B0B" w:rsidRPr="008F53E3">
        <w:rPr>
          <w:rFonts w:ascii="Arial" w:hAnsi="Arial" w:cs="Arial"/>
          <w:b/>
          <w:i/>
          <w:iCs/>
          <w:sz w:val="28"/>
          <w:szCs w:val="28"/>
          <w:lang w:val="en-US"/>
        </w:rPr>
        <w:t>Ltd</w:t>
      </w:r>
      <w:r w:rsidR="00566B0B" w:rsidRPr="008F53E3">
        <w:rPr>
          <w:rFonts w:ascii="Arial" w:hAnsi="Arial" w:cs="Arial"/>
          <w:b/>
          <w:i/>
          <w:iCs/>
          <w:sz w:val="28"/>
          <w:szCs w:val="28"/>
        </w:rPr>
        <w:t xml:space="preserve"> </w:t>
      </w:r>
      <w:r w:rsidR="00566B0B" w:rsidRPr="008F53E3">
        <w:rPr>
          <w:rFonts w:ascii="Arial" w:hAnsi="Arial" w:cs="Arial"/>
          <w:b/>
          <w:i/>
          <w:iCs/>
          <w:sz w:val="28"/>
          <w:szCs w:val="28"/>
          <w:lang w:val="en-US"/>
        </w:rPr>
        <w:t>v</w:t>
      </w:r>
      <w:r w:rsidR="00566B0B" w:rsidRPr="008F53E3">
        <w:rPr>
          <w:rFonts w:ascii="Arial" w:hAnsi="Arial" w:cs="Arial"/>
          <w:b/>
          <w:i/>
          <w:iCs/>
          <w:sz w:val="28"/>
          <w:szCs w:val="28"/>
        </w:rPr>
        <w:t xml:space="preserve">. </w:t>
      </w:r>
      <w:proofErr w:type="spellStart"/>
      <w:r w:rsidR="00566B0B" w:rsidRPr="008F53E3">
        <w:rPr>
          <w:rFonts w:ascii="Arial" w:hAnsi="Arial" w:cs="Arial"/>
          <w:b/>
          <w:i/>
          <w:iCs/>
          <w:sz w:val="28"/>
          <w:szCs w:val="28"/>
          <w:lang w:val="en-US"/>
        </w:rPr>
        <w:t>Dojap</w:t>
      </w:r>
      <w:proofErr w:type="spellEnd"/>
      <w:r w:rsidR="00566B0B" w:rsidRPr="008F53E3">
        <w:rPr>
          <w:rFonts w:ascii="Arial" w:hAnsi="Arial" w:cs="Arial"/>
          <w:b/>
          <w:i/>
          <w:iCs/>
          <w:sz w:val="28"/>
          <w:szCs w:val="28"/>
        </w:rPr>
        <w:t xml:space="preserve"> </w:t>
      </w:r>
      <w:r w:rsidR="00566B0B" w:rsidRPr="008F53E3">
        <w:rPr>
          <w:rFonts w:ascii="Arial" w:hAnsi="Arial" w:cs="Arial"/>
          <w:b/>
          <w:i/>
          <w:iCs/>
          <w:sz w:val="28"/>
          <w:szCs w:val="28"/>
          <w:lang w:val="en-US"/>
        </w:rPr>
        <w:t>Investments</w:t>
      </w:r>
      <w:r w:rsidR="00566B0B" w:rsidRPr="008F53E3">
        <w:rPr>
          <w:rFonts w:ascii="Arial" w:hAnsi="Arial" w:cs="Arial"/>
          <w:b/>
          <w:i/>
          <w:iCs/>
          <w:sz w:val="28"/>
          <w:szCs w:val="28"/>
        </w:rPr>
        <w:t xml:space="preserve"> </w:t>
      </w:r>
      <w:r w:rsidR="00566B0B" w:rsidRPr="008F53E3">
        <w:rPr>
          <w:rFonts w:ascii="Arial" w:hAnsi="Arial" w:cs="Arial"/>
          <w:b/>
          <w:i/>
          <w:iCs/>
          <w:sz w:val="28"/>
          <w:szCs w:val="28"/>
          <w:lang w:val="en-US"/>
        </w:rPr>
        <w:t>Ltd</w:t>
      </w:r>
      <w:r w:rsidR="00566B0B" w:rsidRPr="008F53E3">
        <w:rPr>
          <w:rFonts w:ascii="Arial" w:hAnsi="Arial" w:cs="Arial"/>
          <w:b/>
          <w:i/>
          <w:iCs/>
          <w:sz w:val="28"/>
          <w:szCs w:val="28"/>
        </w:rPr>
        <w:t xml:space="preserve"> (1993) 2 </w:t>
      </w:r>
      <w:r w:rsidR="00566B0B" w:rsidRPr="008F53E3">
        <w:rPr>
          <w:rFonts w:ascii="Arial" w:hAnsi="Arial" w:cs="Arial"/>
          <w:b/>
          <w:i/>
          <w:iCs/>
          <w:sz w:val="28"/>
          <w:szCs w:val="28"/>
          <w:lang w:val="en-US"/>
        </w:rPr>
        <w:t>W</w:t>
      </w:r>
      <w:r w:rsidR="005815D2" w:rsidRPr="008F53E3">
        <w:rPr>
          <w:rFonts w:ascii="Arial" w:hAnsi="Arial" w:cs="Arial"/>
          <w:b/>
          <w:i/>
          <w:iCs/>
          <w:sz w:val="28"/>
          <w:szCs w:val="28"/>
        </w:rPr>
        <w:t>.</w:t>
      </w:r>
      <w:r w:rsidR="005815D2" w:rsidRPr="008F53E3">
        <w:rPr>
          <w:rFonts w:ascii="Arial" w:hAnsi="Arial" w:cs="Arial"/>
          <w:b/>
          <w:i/>
          <w:iCs/>
          <w:sz w:val="28"/>
          <w:szCs w:val="28"/>
          <w:lang w:val="en-US"/>
        </w:rPr>
        <w:t>L</w:t>
      </w:r>
      <w:r w:rsidR="005815D2" w:rsidRPr="008F53E3">
        <w:rPr>
          <w:rFonts w:ascii="Arial" w:hAnsi="Arial" w:cs="Arial"/>
          <w:b/>
          <w:i/>
          <w:iCs/>
          <w:sz w:val="28"/>
          <w:szCs w:val="28"/>
        </w:rPr>
        <w:t>.</w:t>
      </w:r>
      <w:r w:rsidR="005815D2" w:rsidRPr="008F53E3">
        <w:rPr>
          <w:rFonts w:ascii="Arial" w:hAnsi="Arial" w:cs="Arial"/>
          <w:b/>
          <w:i/>
          <w:iCs/>
          <w:sz w:val="28"/>
          <w:szCs w:val="28"/>
          <w:lang w:val="en-US"/>
        </w:rPr>
        <w:t>R</w:t>
      </w:r>
      <w:r w:rsidR="005815D2" w:rsidRPr="008F53E3">
        <w:rPr>
          <w:rFonts w:ascii="Arial" w:hAnsi="Arial" w:cs="Arial"/>
          <w:b/>
          <w:i/>
          <w:iCs/>
          <w:sz w:val="28"/>
          <w:szCs w:val="28"/>
        </w:rPr>
        <w:t>. 702</w:t>
      </w:r>
      <w:r w:rsidR="005815D2" w:rsidRPr="005815D2">
        <w:rPr>
          <w:rFonts w:ascii="Arial" w:hAnsi="Arial" w:cs="Arial"/>
          <w:bCs/>
          <w:sz w:val="28"/>
          <w:szCs w:val="28"/>
        </w:rPr>
        <w:t xml:space="preserve">, </w:t>
      </w:r>
      <w:r w:rsidR="005815D2">
        <w:rPr>
          <w:rFonts w:ascii="Arial" w:hAnsi="Arial" w:cs="Arial"/>
          <w:bCs/>
          <w:sz w:val="28"/>
          <w:szCs w:val="28"/>
        </w:rPr>
        <w:t>που</w:t>
      </w:r>
      <w:r w:rsidR="005815D2" w:rsidRPr="005815D2">
        <w:rPr>
          <w:rFonts w:ascii="Arial" w:hAnsi="Arial" w:cs="Arial"/>
          <w:bCs/>
          <w:sz w:val="28"/>
          <w:szCs w:val="28"/>
        </w:rPr>
        <w:t xml:space="preserve"> </w:t>
      </w:r>
      <w:r w:rsidR="005815D2">
        <w:rPr>
          <w:rFonts w:ascii="Arial" w:hAnsi="Arial" w:cs="Arial"/>
          <w:bCs/>
          <w:sz w:val="28"/>
          <w:szCs w:val="28"/>
        </w:rPr>
        <w:t>η</w:t>
      </w:r>
      <w:r w:rsidR="005815D2" w:rsidRPr="005815D2">
        <w:rPr>
          <w:rFonts w:ascii="Arial" w:hAnsi="Arial" w:cs="Arial"/>
          <w:bCs/>
          <w:sz w:val="28"/>
          <w:szCs w:val="28"/>
        </w:rPr>
        <w:t xml:space="preserve"> </w:t>
      </w:r>
      <w:proofErr w:type="spellStart"/>
      <w:r w:rsidR="005815D2">
        <w:rPr>
          <w:rFonts w:ascii="Arial" w:hAnsi="Arial" w:cs="Arial"/>
          <w:bCs/>
          <w:sz w:val="28"/>
          <w:szCs w:val="28"/>
        </w:rPr>
        <w:t>Εφεσείουσα</w:t>
      </w:r>
      <w:proofErr w:type="spellEnd"/>
      <w:r w:rsidR="005815D2">
        <w:rPr>
          <w:rFonts w:ascii="Arial" w:hAnsi="Arial" w:cs="Arial"/>
          <w:bCs/>
          <w:sz w:val="28"/>
          <w:szCs w:val="28"/>
        </w:rPr>
        <w:t xml:space="preserve"> επίσης επικαλέστηκε</w:t>
      </w:r>
      <w:r w:rsidR="008F53E3">
        <w:rPr>
          <w:rFonts w:ascii="Arial" w:hAnsi="Arial" w:cs="Arial"/>
          <w:bCs/>
          <w:sz w:val="28"/>
          <w:szCs w:val="28"/>
        </w:rPr>
        <w:t xml:space="preserve">, </w:t>
      </w:r>
      <w:r w:rsidR="008F53E3">
        <w:rPr>
          <w:rFonts w:ascii="Arial" w:hAnsi="Arial" w:cs="Arial"/>
          <w:sz w:val="28"/>
          <w:szCs w:val="28"/>
          <w:lang w:eastAsia="el-GR"/>
        </w:rPr>
        <w:t>βοηθά την επιχειρηματολογία της.</w:t>
      </w:r>
      <w:r w:rsidR="00D93990">
        <w:rPr>
          <w:rFonts w:ascii="Arial" w:hAnsi="Arial" w:cs="Arial"/>
          <w:sz w:val="28"/>
          <w:szCs w:val="28"/>
          <w:lang w:eastAsia="el-GR"/>
        </w:rPr>
        <w:t xml:space="preserve">  </w:t>
      </w:r>
      <w:r w:rsidR="00C8633E">
        <w:rPr>
          <w:rFonts w:ascii="Arial" w:hAnsi="Arial" w:cs="Arial"/>
          <w:sz w:val="28"/>
          <w:szCs w:val="28"/>
          <w:lang w:eastAsia="el-GR"/>
        </w:rPr>
        <w:t>Η</w:t>
      </w:r>
      <w:r w:rsidR="00C8633E" w:rsidRPr="00C8633E">
        <w:rPr>
          <w:rFonts w:ascii="Arial" w:hAnsi="Arial" w:cs="Arial"/>
          <w:sz w:val="28"/>
          <w:szCs w:val="28"/>
          <w:lang w:val="en-US" w:eastAsia="el-GR"/>
        </w:rPr>
        <w:t xml:space="preserve"> </w:t>
      </w:r>
      <w:proofErr w:type="spellStart"/>
      <w:r w:rsidR="00C8633E">
        <w:rPr>
          <w:rFonts w:ascii="Arial" w:hAnsi="Arial" w:cs="Arial"/>
          <w:sz w:val="28"/>
          <w:szCs w:val="28"/>
          <w:lang w:eastAsia="el-GR"/>
        </w:rPr>
        <w:t>Εφεσείουσα</w:t>
      </w:r>
      <w:proofErr w:type="spellEnd"/>
      <w:r w:rsidR="00C8633E" w:rsidRPr="00C8633E">
        <w:rPr>
          <w:rFonts w:ascii="Arial" w:hAnsi="Arial" w:cs="Arial"/>
          <w:sz w:val="28"/>
          <w:szCs w:val="28"/>
          <w:lang w:val="en-US" w:eastAsia="el-GR"/>
        </w:rPr>
        <w:t xml:space="preserve"> </w:t>
      </w:r>
      <w:r w:rsidR="00C8633E">
        <w:rPr>
          <w:rFonts w:ascii="Arial" w:hAnsi="Arial" w:cs="Arial"/>
          <w:sz w:val="28"/>
          <w:szCs w:val="28"/>
          <w:lang w:eastAsia="el-GR"/>
        </w:rPr>
        <w:t>παρέπεμψε</w:t>
      </w:r>
      <w:r w:rsidR="00C8633E" w:rsidRPr="00C8633E">
        <w:rPr>
          <w:rFonts w:ascii="Arial" w:hAnsi="Arial" w:cs="Arial"/>
          <w:sz w:val="28"/>
          <w:szCs w:val="28"/>
          <w:lang w:val="en-US" w:eastAsia="el-GR"/>
        </w:rPr>
        <w:t xml:space="preserve"> </w:t>
      </w:r>
      <w:r w:rsidR="006143EC">
        <w:rPr>
          <w:rFonts w:ascii="Arial" w:hAnsi="Arial" w:cs="Arial"/>
          <w:sz w:val="28"/>
          <w:szCs w:val="28"/>
          <w:lang w:eastAsia="el-GR"/>
        </w:rPr>
        <w:t>σε</w:t>
      </w:r>
      <w:r w:rsidR="006143EC" w:rsidRPr="006143EC">
        <w:rPr>
          <w:rFonts w:ascii="Arial" w:hAnsi="Arial" w:cs="Arial"/>
          <w:sz w:val="28"/>
          <w:szCs w:val="28"/>
          <w:lang w:val="en-US" w:eastAsia="el-GR"/>
        </w:rPr>
        <w:t xml:space="preserve"> </w:t>
      </w:r>
      <w:r w:rsidR="006143EC">
        <w:rPr>
          <w:rFonts w:ascii="Arial" w:hAnsi="Arial" w:cs="Arial"/>
          <w:sz w:val="28"/>
          <w:szCs w:val="28"/>
          <w:lang w:eastAsia="el-GR"/>
        </w:rPr>
        <w:t>απόσπασμα</w:t>
      </w:r>
      <w:r w:rsidR="00E53121" w:rsidRPr="00E53121">
        <w:rPr>
          <w:rFonts w:ascii="Arial" w:hAnsi="Arial" w:cs="Arial"/>
          <w:sz w:val="28"/>
          <w:szCs w:val="28"/>
          <w:lang w:val="en-US" w:eastAsia="el-GR"/>
        </w:rPr>
        <w:t xml:space="preserve"> </w:t>
      </w:r>
      <w:r w:rsidR="00E53121">
        <w:rPr>
          <w:rFonts w:ascii="Arial" w:hAnsi="Arial" w:cs="Arial"/>
          <w:sz w:val="28"/>
          <w:szCs w:val="28"/>
          <w:lang w:eastAsia="el-GR"/>
        </w:rPr>
        <w:t>που</w:t>
      </w:r>
      <w:r w:rsidR="00E53121" w:rsidRPr="00E53121">
        <w:rPr>
          <w:rFonts w:ascii="Arial" w:hAnsi="Arial" w:cs="Arial"/>
          <w:sz w:val="28"/>
          <w:szCs w:val="28"/>
          <w:lang w:val="en-US" w:eastAsia="el-GR"/>
        </w:rPr>
        <w:t xml:space="preserve"> </w:t>
      </w:r>
      <w:r w:rsidR="00E53121">
        <w:rPr>
          <w:rFonts w:ascii="Arial" w:hAnsi="Arial" w:cs="Arial"/>
          <w:sz w:val="28"/>
          <w:szCs w:val="28"/>
          <w:lang w:eastAsia="el-GR"/>
        </w:rPr>
        <w:t>αναφέρει</w:t>
      </w:r>
      <w:r w:rsidR="00E53121" w:rsidRPr="00E53121">
        <w:rPr>
          <w:rFonts w:ascii="Arial" w:hAnsi="Arial" w:cs="Arial"/>
          <w:sz w:val="28"/>
          <w:szCs w:val="28"/>
          <w:lang w:val="en-US" w:eastAsia="el-GR"/>
        </w:rPr>
        <w:t xml:space="preserve"> </w:t>
      </w:r>
      <w:r w:rsidR="00F873F3">
        <w:rPr>
          <w:rFonts w:ascii="Arial" w:hAnsi="Arial" w:cs="Arial"/>
          <w:sz w:val="28"/>
          <w:szCs w:val="28"/>
          <w:lang w:eastAsia="el-GR"/>
        </w:rPr>
        <w:t>ότι</w:t>
      </w:r>
      <w:r w:rsidR="00F873F3" w:rsidRPr="00727F6E">
        <w:rPr>
          <w:rFonts w:ascii="Arial" w:hAnsi="Arial" w:cs="Arial"/>
          <w:sz w:val="28"/>
          <w:szCs w:val="28"/>
          <w:lang w:val="en-US" w:eastAsia="el-GR"/>
        </w:rPr>
        <w:t xml:space="preserve"> </w:t>
      </w:r>
      <w:r w:rsidR="00375023" w:rsidRPr="00727F6E">
        <w:rPr>
          <w:rFonts w:ascii="Arial" w:hAnsi="Arial" w:cs="Arial"/>
          <w:sz w:val="28"/>
          <w:szCs w:val="28"/>
          <w:lang w:val="en-US" w:eastAsia="el-GR"/>
        </w:rPr>
        <w:t>«</w:t>
      </w:r>
      <w:r w:rsidR="008C781D" w:rsidRPr="00375023">
        <w:rPr>
          <w:rFonts w:ascii="Arial" w:hAnsi="Arial" w:cs="Arial"/>
          <w:i/>
          <w:iCs/>
          <w:sz w:val="28"/>
          <w:szCs w:val="28"/>
          <w:lang w:val="en-US" w:eastAsia="el-GR"/>
        </w:rPr>
        <w:t>A</w:t>
      </w:r>
      <w:r w:rsidR="008C781D" w:rsidRPr="00727F6E">
        <w:rPr>
          <w:rFonts w:ascii="Arial" w:hAnsi="Arial" w:cs="Arial"/>
          <w:i/>
          <w:iCs/>
          <w:sz w:val="28"/>
          <w:szCs w:val="28"/>
          <w:lang w:val="en-US" w:eastAsia="el-GR"/>
        </w:rPr>
        <w:t xml:space="preserve"> </w:t>
      </w:r>
      <w:r w:rsidR="008C781D" w:rsidRPr="00375023">
        <w:rPr>
          <w:rFonts w:ascii="Arial" w:hAnsi="Arial" w:cs="Arial"/>
          <w:i/>
          <w:iCs/>
          <w:sz w:val="28"/>
          <w:szCs w:val="28"/>
          <w:lang w:val="en-US" w:eastAsia="el-GR"/>
        </w:rPr>
        <w:t>true</w:t>
      </w:r>
      <w:r w:rsidR="008C781D" w:rsidRPr="00727F6E">
        <w:rPr>
          <w:rFonts w:ascii="Arial" w:hAnsi="Arial" w:cs="Arial"/>
          <w:i/>
          <w:iCs/>
          <w:sz w:val="28"/>
          <w:szCs w:val="28"/>
          <w:lang w:val="en-US" w:eastAsia="el-GR"/>
        </w:rPr>
        <w:t xml:space="preserve"> </w:t>
      </w:r>
      <w:r w:rsidR="008C781D" w:rsidRPr="00375023">
        <w:rPr>
          <w:rFonts w:ascii="Arial" w:hAnsi="Arial" w:cs="Arial"/>
          <w:i/>
          <w:iCs/>
          <w:sz w:val="28"/>
          <w:szCs w:val="28"/>
          <w:lang w:val="en-US" w:eastAsia="el-GR"/>
        </w:rPr>
        <w:t>deposit</w:t>
      </w:r>
      <w:r w:rsidR="008C781D" w:rsidRPr="00727F6E">
        <w:rPr>
          <w:rFonts w:ascii="Arial" w:hAnsi="Arial" w:cs="Arial"/>
          <w:i/>
          <w:iCs/>
          <w:sz w:val="28"/>
          <w:szCs w:val="28"/>
          <w:lang w:val="en-US" w:eastAsia="el-GR"/>
        </w:rPr>
        <w:t xml:space="preserve"> </w:t>
      </w:r>
      <w:r w:rsidR="00727F6E">
        <w:rPr>
          <w:rFonts w:ascii="Arial" w:hAnsi="Arial" w:cs="Arial"/>
          <w:i/>
          <w:iCs/>
          <w:sz w:val="28"/>
          <w:szCs w:val="28"/>
          <w:lang w:val="en-US" w:eastAsia="el-GR"/>
        </w:rPr>
        <w:t xml:space="preserve">is earnest money given to </w:t>
      </w:r>
      <w:r w:rsidR="000D48C5">
        <w:rPr>
          <w:rFonts w:ascii="Arial" w:hAnsi="Arial" w:cs="Arial"/>
          <w:i/>
          <w:iCs/>
          <w:sz w:val="28"/>
          <w:szCs w:val="28"/>
          <w:lang w:val="en-US" w:eastAsia="el-GR"/>
        </w:rPr>
        <w:t>guarantee due performance of the contract, and if the contract</w:t>
      </w:r>
      <w:r w:rsidR="00C830C6">
        <w:rPr>
          <w:rFonts w:ascii="Arial" w:hAnsi="Arial" w:cs="Arial"/>
          <w:i/>
          <w:iCs/>
          <w:sz w:val="28"/>
          <w:szCs w:val="28"/>
          <w:lang w:val="en-US" w:eastAsia="el-GR"/>
        </w:rPr>
        <w:t xml:space="preserve"> is rescinded by reason of the purchaser</w:t>
      </w:r>
      <w:r w:rsidR="007E1C30">
        <w:rPr>
          <w:rFonts w:ascii="Arial" w:hAnsi="Arial" w:cs="Arial"/>
          <w:i/>
          <w:iCs/>
          <w:sz w:val="28"/>
          <w:szCs w:val="28"/>
          <w:lang w:val="en-US" w:eastAsia="el-GR"/>
        </w:rPr>
        <w:t>’s default the purchaser</w:t>
      </w:r>
      <w:r w:rsidR="00A1572E">
        <w:rPr>
          <w:rFonts w:ascii="Arial" w:hAnsi="Arial" w:cs="Arial"/>
          <w:i/>
          <w:iCs/>
          <w:sz w:val="28"/>
          <w:szCs w:val="28"/>
          <w:lang w:val="en-US" w:eastAsia="el-GR"/>
        </w:rPr>
        <w:t xml:space="preserve"> is not entitled </w:t>
      </w:r>
      <w:r w:rsidR="00C24171">
        <w:rPr>
          <w:rFonts w:ascii="Arial" w:hAnsi="Arial" w:cs="Arial"/>
          <w:i/>
          <w:iCs/>
          <w:sz w:val="28"/>
          <w:szCs w:val="28"/>
          <w:lang w:val="en-US" w:eastAsia="el-GR"/>
        </w:rPr>
        <w:t>at law or in equity to relief from for</w:t>
      </w:r>
      <w:r w:rsidR="00CA2EC6">
        <w:rPr>
          <w:rFonts w:ascii="Arial" w:hAnsi="Arial" w:cs="Arial"/>
          <w:i/>
          <w:iCs/>
          <w:sz w:val="28"/>
          <w:szCs w:val="28"/>
          <w:lang w:val="en-US" w:eastAsia="el-GR"/>
        </w:rPr>
        <w:t>feiture</w:t>
      </w:r>
      <w:r w:rsidR="008C781D" w:rsidRPr="00727F6E">
        <w:rPr>
          <w:rFonts w:ascii="Arial" w:hAnsi="Arial" w:cs="Arial"/>
          <w:i/>
          <w:iCs/>
          <w:sz w:val="28"/>
          <w:szCs w:val="28"/>
          <w:lang w:val="en-US" w:eastAsia="el-GR"/>
        </w:rPr>
        <w:t xml:space="preserve"> </w:t>
      </w:r>
      <w:r w:rsidR="00375023" w:rsidRPr="00375023">
        <w:rPr>
          <w:rFonts w:ascii="Arial" w:hAnsi="Arial" w:cs="Arial"/>
          <w:i/>
          <w:iCs/>
          <w:sz w:val="28"/>
          <w:szCs w:val="28"/>
          <w:lang w:val="en-US" w:eastAsia="el-GR"/>
        </w:rPr>
        <w:t>of</w:t>
      </w:r>
      <w:r w:rsidR="00375023" w:rsidRPr="00727F6E">
        <w:rPr>
          <w:rFonts w:ascii="Arial" w:hAnsi="Arial" w:cs="Arial"/>
          <w:i/>
          <w:iCs/>
          <w:sz w:val="28"/>
          <w:szCs w:val="28"/>
          <w:lang w:val="en-US" w:eastAsia="el-GR"/>
        </w:rPr>
        <w:t xml:space="preserve"> </w:t>
      </w:r>
      <w:r w:rsidR="00375023" w:rsidRPr="00375023">
        <w:rPr>
          <w:rFonts w:ascii="Arial" w:hAnsi="Arial" w:cs="Arial"/>
          <w:i/>
          <w:iCs/>
          <w:sz w:val="28"/>
          <w:szCs w:val="28"/>
          <w:lang w:val="en-US" w:eastAsia="el-GR"/>
        </w:rPr>
        <w:t>the</w:t>
      </w:r>
      <w:r w:rsidR="00375023" w:rsidRPr="00727F6E">
        <w:rPr>
          <w:rFonts w:ascii="Arial" w:hAnsi="Arial" w:cs="Arial"/>
          <w:i/>
          <w:iCs/>
          <w:sz w:val="28"/>
          <w:szCs w:val="28"/>
          <w:lang w:val="en-US" w:eastAsia="el-GR"/>
        </w:rPr>
        <w:t xml:space="preserve"> </w:t>
      </w:r>
      <w:r w:rsidR="00375023" w:rsidRPr="00375023">
        <w:rPr>
          <w:rFonts w:ascii="Arial" w:hAnsi="Arial" w:cs="Arial"/>
          <w:i/>
          <w:iCs/>
          <w:sz w:val="28"/>
          <w:szCs w:val="28"/>
          <w:lang w:val="en-US" w:eastAsia="el-GR"/>
        </w:rPr>
        <w:t>deposit</w:t>
      </w:r>
      <w:r w:rsidR="00375023" w:rsidRPr="00727F6E">
        <w:rPr>
          <w:rFonts w:ascii="Arial" w:hAnsi="Arial" w:cs="Arial"/>
          <w:sz w:val="28"/>
          <w:szCs w:val="28"/>
          <w:lang w:val="en-US" w:eastAsia="el-GR"/>
        </w:rPr>
        <w:t>».</w:t>
      </w:r>
      <w:r w:rsidR="003C5949" w:rsidRPr="003C5949">
        <w:rPr>
          <w:rFonts w:ascii="Arial" w:hAnsi="Arial" w:cs="Arial"/>
          <w:sz w:val="28"/>
          <w:szCs w:val="28"/>
          <w:lang w:val="en-US" w:eastAsia="el-GR"/>
        </w:rPr>
        <w:t xml:space="preserve">  </w:t>
      </w:r>
      <w:r w:rsidR="003C5949">
        <w:rPr>
          <w:rFonts w:ascii="Arial" w:hAnsi="Arial" w:cs="Arial"/>
          <w:sz w:val="28"/>
          <w:szCs w:val="28"/>
          <w:lang w:eastAsia="el-GR"/>
        </w:rPr>
        <w:t xml:space="preserve">Επρόκειτο για </w:t>
      </w:r>
      <w:r w:rsidR="003C5949">
        <w:rPr>
          <w:rFonts w:ascii="Arial" w:hAnsi="Arial" w:cs="Arial"/>
          <w:sz w:val="28"/>
          <w:szCs w:val="28"/>
          <w:lang w:eastAsia="el-GR"/>
        </w:rPr>
        <w:lastRenderedPageBreak/>
        <w:t xml:space="preserve">αγορά </w:t>
      </w:r>
      <w:r w:rsidR="005C45E6">
        <w:rPr>
          <w:rFonts w:ascii="Arial" w:hAnsi="Arial" w:cs="Arial"/>
          <w:sz w:val="28"/>
          <w:szCs w:val="28"/>
          <w:lang w:eastAsia="el-GR"/>
        </w:rPr>
        <w:t xml:space="preserve">ακινήτου σε δημοπρασία και υπήρχε ρητή </w:t>
      </w:r>
      <w:r w:rsidR="002E7E41">
        <w:rPr>
          <w:rFonts w:ascii="Arial" w:hAnsi="Arial" w:cs="Arial"/>
          <w:sz w:val="28"/>
          <w:szCs w:val="28"/>
          <w:lang w:eastAsia="el-GR"/>
        </w:rPr>
        <w:t xml:space="preserve">πρόνοια ότι εφόσον ο </w:t>
      </w:r>
      <w:r w:rsidR="00D67A4D">
        <w:rPr>
          <w:rFonts w:ascii="Arial" w:hAnsi="Arial" w:cs="Arial"/>
          <w:sz w:val="28"/>
          <w:szCs w:val="28"/>
          <w:lang w:eastAsia="el-GR"/>
        </w:rPr>
        <w:t xml:space="preserve">επιτυχών </w:t>
      </w:r>
      <w:r w:rsidR="002E7E41">
        <w:rPr>
          <w:rFonts w:ascii="Arial" w:hAnsi="Arial" w:cs="Arial"/>
          <w:sz w:val="28"/>
          <w:szCs w:val="28"/>
          <w:lang w:eastAsia="el-GR"/>
        </w:rPr>
        <w:t>πλειοδότης</w:t>
      </w:r>
      <w:r w:rsidR="00D67A4D">
        <w:rPr>
          <w:rFonts w:ascii="Arial" w:hAnsi="Arial" w:cs="Arial"/>
          <w:sz w:val="28"/>
          <w:szCs w:val="28"/>
          <w:lang w:eastAsia="el-GR"/>
        </w:rPr>
        <w:t xml:space="preserve"> δεν κατέβαλλε το υπόλοιπο</w:t>
      </w:r>
      <w:r w:rsidR="003F2AE4">
        <w:rPr>
          <w:rFonts w:ascii="Arial" w:hAnsi="Arial" w:cs="Arial"/>
          <w:sz w:val="28"/>
          <w:szCs w:val="28"/>
          <w:lang w:eastAsia="el-GR"/>
        </w:rPr>
        <w:t xml:space="preserve"> μέσα σε τακτή χρονική προθεσμία, η </w:t>
      </w:r>
      <w:proofErr w:type="spellStart"/>
      <w:r w:rsidR="002062E4">
        <w:rPr>
          <w:rFonts w:ascii="Arial" w:hAnsi="Arial" w:cs="Arial"/>
          <w:sz w:val="28"/>
          <w:szCs w:val="28"/>
          <w:lang w:eastAsia="el-GR"/>
        </w:rPr>
        <w:t>δημοπράτρια</w:t>
      </w:r>
      <w:proofErr w:type="spellEnd"/>
      <w:r w:rsidR="002062E4">
        <w:rPr>
          <w:rFonts w:ascii="Arial" w:hAnsi="Arial" w:cs="Arial"/>
          <w:sz w:val="28"/>
          <w:szCs w:val="28"/>
          <w:lang w:eastAsia="el-GR"/>
        </w:rPr>
        <w:t xml:space="preserve"> </w:t>
      </w:r>
      <w:r w:rsidR="003F2AE4">
        <w:rPr>
          <w:rFonts w:ascii="Arial" w:hAnsi="Arial" w:cs="Arial"/>
          <w:sz w:val="28"/>
          <w:szCs w:val="28"/>
          <w:lang w:eastAsia="el-GR"/>
        </w:rPr>
        <w:t xml:space="preserve">τράπεζα </w:t>
      </w:r>
      <w:r w:rsidR="00F16F27">
        <w:rPr>
          <w:rFonts w:ascii="Arial" w:hAnsi="Arial" w:cs="Arial"/>
          <w:sz w:val="28"/>
          <w:szCs w:val="28"/>
          <w:lang w:eastAsia="el-GR"/>
        </w:rPr>
        <w:t>θα είχε δικαίωμα</w:t>
      </w:r>
      <w:r w:rsidR="003F2AE4">
        <w:rPr>
          <w:rFonts w:ascii="Arial" w:hAnsi="Arial" w:cs="Arial"/>
          <w:sz w:val="28"/>
          <w:szCs w:val="28"/>
          <w:lang w:eastAsia="el-GR"/>
        </w:rPr>
        <w:t xml:space="preserve"> να κ</w:t>
      </w:r>
      <w:r w:rsidR="005A68C6">
        <w:rPr>
          <w:rFonts w:ascii="Arial" w:hAnsi="Arial" w:cs="Arial"/>
          <w:sz w:val="28"/>
          <w:szCs w:val="28"/>
          <w:lang w:eastAsia="el-GR"/>
        </w:rPr>
        <w:t>ατάσχει την προκαταβολή</w:t>
      </w:r>
      <w:r w:rsidR="00F61C62">
        <w:rPr>
          <w:rFonts w:ascii="Arial" w:hAnsi="Arial" w:cs="Arial"/>
          <w:sz w:val="28"/>
          <w:szCs w:val="28"/>
          <w:lang w:eastAsia="el-GR"/>
        </w:rPr>
        <w:t>.</w:t>
      </w:r>
      <w:r w:rsidR="002E7E41">
        <w:rPr>
          <w:rFonts w:ascii="Arial" w:hAnsi="Arial" w:cs="Arial"/>
          <w:sz w:val="28"/>
          <w:szCs w:val="28"/>
          <w:lang w:eastAsia="el-GR"/>
        </w:rPr>
        <w:t xml:space="preserve"> </w:t>
      </w:r>
      <w:r w:rsidR="003C5949">
        <w:rPr>
          <w:rFonts w:ascii="Arial" w:hAnsi="Arial" w:cs="Arial"/>
          <w:sz w:val="28"/>
          <w:szCs w:val="28"/>
          <w:lang w:eastAsia="el-GR"/>
        </w:rPr>
        <w:t xml:space="preserve"> </w:t>
      </w:r>
    </w:p>
    <w:p w14:paraId="3F2EFE78" w14:textId="77777777" w:rsidR="007E6649" w:rsidRPr="002E7E41" w:rsidRDefault="007E6649" w:rsidP="00A64538">
      <w:pPr>
        <w:spacing w:after="0" w:line="480" w:lineRule="auto"/>
        <w:ind w:firstLine="270"/>
        <w:jc w:val="both"/>
        <w:rPr>
          <w:rFonts w:ascii="Arial" w:hAnsi="Arial" w:cs="Arial"/>
          <w:sz w:val="28"/>
          <w:szCs w:val="28"/>
          <w:lang w:eastAsia="el-GR"/>
        </w:rPr>
      </w:pPr>
    </w:p>
    <w:p w14:paraId="672D62D9" w14:textId="61B01B53" w:rsidR="00DD1679" w:rsidRDefault="00CE332F" w:rsidP="00A64538">
      <w:pPr>
        <w:spacing w:after="0" w:line="480" w:lineRule="auto"/>
        <w:ind w:firstLine="270"/>
        <w:jc w:val="both"/>
        <w:rPr>
          <w:rFonts w:ascii="Arial" w:hAnsi="Arial" w:cs="Arial"/>
          <w:sz w:val="28"/>
          <w:szCs w:val="28"/>
          <w:lang w:eastAsia="el-GR"/>
        </w:rPr>
      </w:pPr>
      <w:r>
        <w:rPr>
          <w:rFonts w:ascii="Arial" w:hAnsi="Arial" w:cs="Arial"/>
          <w:sz w:val="28"/>
          <w:szCs w:val="28"/>
          <w:lang w:eastAsia="el-GR"/>
        </w:rPr>
        <w:t xml:space="preserve">Στην </w:t>
      </w:r>
      <w:r w:rsidR="00D77D51">
        <w:rPr>
          <w:rFonts w:ascii="Arial" w:hAnsi="Arial" w:cs="Arial"/>
          <w:sz w:val="28"/>
          <w:szCs w:val="28"/>
          <w:lang w:eastAsia="el-GR"/>
        </w:rPr>
        <w:t xml:space="preserve">υπό κρίση </w:t>
      </w:r>
      <w:r>
        <w:rPr>
          <w:rFonts w:ascii="Arial" w:hAnsi="Arial" w:cs="Arial"/>
          <w:sz w:val="28"/>
          <w:szCs w:val="28"/>
          <w:lang w:eastAsia="el-GR"/>
        </w:rPr>
        <w:t>περίπτωση υ</w:t>
      </w:r>
      <w:r w:rsidR="00D77D51">
        <w:rPr>
          <w:rFonts w:ascii="Arial" w:hAnsi="Arial" w:cs="Arial"/>
          <w:sz w:val="28"/>
          <w:szCs w:val="28"/>
          <w:lang w:eastAsia="el-GR"/>
        </w:rPr>
        <w:t xml:space="preserve">φίστατο το στοιχείο </w:t>
      </w:r>
      <w:r w:rsidR="00D05953">
        <w:rPr>
          <w:rFonts w:ascii="Arial" w:hAnsi="Arial" w:cs="Arial"/>
          <w:sz w:val="28"/>
          <w:szCs w:val="28"/>
          <w:lang w:eastAsia="el-GR"/>
        </w:rPr>
        <w:t>της αίρεσης</w:t>
      </w:r>
      <w:r w:rsidR="006D2297">
        <w:rPr>
          <w:rFonts w:ascii="Arial" w:hAnsi="Arial" w:cs="Arial"/>
          <w:sz w:val="28"/>
          <w:szCs w:val="28"/>
          <w:lang w:eastAsia="el-GR"/>
        </w:rPr>
        <w:t xml:space="preserve"> της σύμβασης και </w:t>
      </w:r>
      <w:r w:rsidR="00F16F27">
        <w:rPr>
          <w:rFonts w:ascii="Arial" w:hAnsi="Arial" w:cs="Arial"/>
          <w:sz w:val="28"/>
          <w:szCs w:val="28"/>
          <w:lang w:eastAsia="el-GR"/>
        </w:rPr>
        <w:t xml:space="preserve">ήταν </w:t>
      </w:r>
      <w:r w:rsidR="006D2297">
        <w:rPr>
          <w:rFonts w:ascii="Arial" w:hAnsi="Arial" w:cs="Arial"/>
          <w:sz w:val="28"/>
          <w:szCs w:val="28"/>
          <w:lang w:eastAsia="el-GR"/>
        </w:rPr>
        <w:t xml:space="preserve">η μη έλευση </w:t>
      </w:r>
      <w:r w:rsidR="00CA6FFB">
        <w:rPr>
          <w:rFonts w:ascii="Arial" w:hAnsi="Arial" w:cs="Arial"/>
          <w:sz w:val="28"/>
          <w:szCs w:val="28"/>
          <w:lang w:eastAsia="el-GR"/>
        </w:rPr>
        <w:t>της αίρεσης</w:t>
      </w:r>
      <w:r w:rsidR="00D05953">
        <w:rPr>
          <w:rFonts w:ascii="Arial" w:hAnsi="Arial" w:cs="Arial"/>
          <w:sz w:val="28"/>
          <w:szCs w:val="28"/>
          <w:lang w:eastAsia="el-GR"/>
        </w:rPr>
        <w:t xml:space="preserve"> που </w:t>
      </w:r>
      <w:r w:rsidR="00C927DD">
        <w:rPr>
          <w:rFonts w:ascii="Arial" w:hAnsi="Arial" w:cs="Arial"/>
          <w:sz w:val="28"/>
          <w:szCs w:val="28"/>
          <w:lang w:eastAsia="el-GR"/>
        </w:rPr>
        <w:t>καθόρισε</w:t>
      </w:r>
      <w:r w:rsidR="0015475D">
        <w:rPr>
          <w:rFonts w:ascii="Arial" w:hAnsi="Arial" w:cs="Arial"/>
          <w:sz w:val="28"/>
          <w:szCs w:val="28"/>
          <w:lang w:eastAsia="el-GR"/>
        </w:rPr>
        <w:t xml:space="preserve"> ότι </w:t>
      </w:r>
      <w:r w:rsidR="004B0048">
        <w:rPr>
          <w:rFonts w:ascii="Arial" w:hAnsi="Arial" w:cs="Arial"/>
          <w:sz w:val="28"/>
          <w:szCs w:val="28"/>
          <w:lang w:eastAsia="el-GR"/>
        </w:rPr>
        <w:t>το ποσό θα έπρεπε να επιστραφεί στην Εφεσίβλητη</w:t>
      </w:r>
      <w:r w:rsidR="00756B7E">
        <w:rPr>
          <w:rFonts w:ascii="Arial" w:hAnsi="Arial" w:cs="Arial"/>
          <w:sz w:val="28"/>
          <w:szCs w:val="28"/>
          <w:lang w:eastAsia="el-GR"/>
        </w:rPr>
        <w:t xml:space="preserve">, ανεξάρτητα εάν η </w:t>
      </w:r>
      <w:proofErr w:type="spellStart"/>
      <w:r w:rsidR="00756B7E">
        <w:rPr>
          <w:rFonts w:ascii="Arial" w:hAnsi="Arial" w:cs="Arial"/>
          <w:sz w:val="28"/>
          <w:szCs w:val="28"/>
          <w:lang w:eastAsia="el-GR"/>
        </w:rPr>
        <w:t>Εφεσείουσα</w:t>
      </w:r>
      <w:proofErr w:type="spellEnd"/>
      <w:r w:rsidR="00756B7E">
        <w:rPr>
          <w:rFonts w:ascii="Arial" w:hAnsi="Arial" w:cs="Arial"/>
          <w:sz w:val="28"/>
          <w:szCs w:val="28"/>
          <w:lang w:eastAsia="el-GR"/>
        </w:rPr>
        <w:t xml:space="preserve"> </w:t>
      </w:r>
      <w:r w:rsidR="00F16F27">
        <w:rPr>
          <w:rFonts w:ascii="Arial" w:hAnsi="Arial" w:cs="Arial"/>
          <w:sz w:val="28"/>
          <w:szCs w:val="28"/>
          <w:lang w:eastAsia="el-GR"/>
        </w:rPr>
        <w:t>είχε υποστεί ζημιά</w:t>
      </w:r>
      <w:r w:rsidR="00756B7E">
        <w:rPr>
          <w:rFonts w:ascii="Arial" w:hAnsi="Arial" w:cs="Arial"/>
          <w:sz w:val="28"/>
          <w:szCs w:val="28"/>
          <w:lang w:eastAsia="el-GR"/>
        </w:rPr>
        <w:t xml:space="preserve"> από την</w:t>
      </w:r>
      <w:r w:rsidR="00CF7D60">
        <w:rPr>
          <w:rFonts w:ascii="Arial" w:hAnsi="Arial" w:cs="Arial"/>
          <w:sz w:val="28"/>
          <w:szCs w:val="28"/>
          <w:lang w:eastAsia="el-GR"/>
        </w:rPr>
        <w:t xml:space="preserve"> εξέλιξη.  Η καταβολή </w:t>
      </w:r>
      <w:r w:rsidR="007C4D7E">
        <w:rPr>
          <w:rFonts w:ascii="Arial" w:hAnsi="Arial" w:cs="Arial"/>
          <w:sz w:val="28"/>
          <w:szCs w:val="28"/>
          <w:lang w:eastAsia="el-GR"/>
        </w:rPr>
        <w:t>κάποιου</w:t>
      </w:r>
      <w:r w:rsidR="00CF7D60">
        <w:rPr>
          <w:rFonts w:ascii="Arial" w:hAnsi="Arial" w:cs="Arial"/>
          <w:sz w:val="28"/>
          <w:szCs w:val="28"/>
          <w:lang w:eastAsia="el-GR"/>
        </w:rPr>
        <w:t xml:space="preserve"> ποσού </w:t>
      </w:r>
      <w:r w:rsidR="007C4D7E">
        <w:rPr>
          <w:rFonts w:ascii="Arial" w:hAnsi="Arial" w:cs="Arial"/>
          <w:sz w:val="28"/>
          <w:szCs w:val="28"/>
          <w:lang w:eastAsia="el-GR"/>
        </w:rPr>
        <w:t xml:space="preserve">θα </w:t>
      </w:r>
      <w:r w:rsidR="00E74EC8">
        <w:rPr>
          <w:rFonts w:ascii="Arial" w:hAnsi="Arial" w:cs="Arial"/>
          <w:sz w:val="28"/>
          <w:szCs w:val="28"/>
          <w:lang w:eastAsia="el-GR"/>
        </w:rPr>
        <w:t>μπορούσε</w:t>
      </w:r>
      <w:r w:rsidR="00CB7A70" w:rsidRPr="00CB7A70">
        <w:rPr>
          <w:rFonts w:ascii="Arial" w:hAnsi="Arial" w:cs="Arial"/>
          <w:sz w:val="28"/>
          <w:szCs w:val="28"/>
          <w:lang w:eastAsia="el-GR"/>
        </w:rPr>
        <w:t>,</w:t>
      </w:r>
      <w:r w:rsidR="007C4D7E">
        <w:rPr>
          <w:rFonts w:ascii="Arial" w:hAnsi="Arial" w:cs="Arial"/>
          <w:sz w:val="28"/>
          <w:szCs w:val="28"/>
          <w:lang w:eastAsia="el-GR"/>
        </w:rPr>
        <w:t xml:space="preserve"> υπό </w:t>
      </w:r>
      <w:r w:rsidR="00887C62">
        <w:rPr>
          <w:rFonts w:ascii="Arial" w:hAnsi="Arial" w:cs="Arial"/>
          <w:sz w:val="28"/>
          <w:szCs w:val="28"/>
          <w:lang w:eastAsia="el-GR"/>
        </w:rPr>
        <w:t xml:space="preserve">άλλες </w:t>
      </w:r>
      <w:r w:rsidR="007C4D7E">
        <w:rPr>
          <w:rFonts w:ascii="Arial" w:hAnsi="Arial" w:cs="Arial"/>
          <w:sz w:val="28"/>
          <w:szCs w:val="28"/>
          <w:lang w:eastAsia="el-GR"/>
        </w:rPr>
        <w:t>περιστάσεις,</w:t>
      </w:r>
      <w:r w:rsidR="00CB7A70" w:rsidRPr="00CB7A70">
        <w:rPr>
          <w:rFonts w:ascii="Arial" w:hAnsi="Arial" w:cs="Arial"/>
          <w:sz w:val="28"/>
          <w:szCs w:val="28"/>
          <w:lang w:eastAsia="el-GR"/>
        </w:rPr>
        <w:t xml:space="preserve"> </w:t>
      </w:r>
      <w:r w:rsidR="00E74EC8">
        <w:rPr>
          <w:rFonts w:ascii="Arial" w:hAnsi="Arial" w:cs="Arial"/>
          <w:sz w:val="28"/>
          <w:szCs w:val="28"/>
          <w:lang w:eastAsia="el-GR"/>
        </w:rPr>
        <w:t xml:space="preserve"> να έχει</w:t>
      </w:r>
      <w:r w:rsidR="00CF7D60">
        <w:rPr>
          <w:rFonts w:ascii="Arial" w:hAnsi="Arial" w:cs="Arial"/>
          <w:sz w:val="28"/>
          <w:szCs w:val="28"/>
          <w:lang w:eastAsia="el-GR"/>
        </w:rPr>
        <w:t xml:space="preserve"> την έννοια</w:t>
      </w:r>
      <w:r w:rsidR="00E74EC8">
        <w:rPr>
          <w:rFonts w:ascii="Arial" w:hAnsi="Arial" w:cs="Arial"/>
          <w:sz w:val="28"/>
          <w:szCs w:val="28"/>
          <w:lang w:eastAsia="el-GR"/>
        </w:rPr>
        <w:t xml:space="preserve"> που εξηγείται στην</w:t>
      </w:r>
      <w:r w:rsidR="00756B7E">
        <w:rPr>
          <w:rFonts w:ascii="Arial" w:hAnsi="Arial" w:cs="Arial"/>
          <w:sz w:val="28"/>
          <w:szCs w:val="28"/>
          <w:lang w:eastAsia="el-GR"/>
        </w:rPr>
        <w:t xml:space="preserve"> </w:t>
      </w:r>
      <w:r w:rsidR="00E74EC8">
        <w:rPr>
          <w:rFonts w:ascii="Arial" w:hAnsi="Arial" w:cs="Arial"/>
          <w:b/>
          <w:i/>
          <w:iCs/>
          <w:sz w:val="28"/>
          <w:szCs w:val="28"/>
          <w:lang w:val="en-US"/>
        </w:rPr>
        <w:t>Workers</w:t>
      </w:r>
      <w:r w:rsidR="00E74EC8">
        <w:rPr>
          <w:rFonts w:ascii="Arial" w:hAnsi="Arial" w:cs="Arial"/>
          <w:b/>
          <w:i/>
          <w:iCs/>
          <w:sz w:val="28"/>
          <w:szCs w:val="28"/>
        </w:rPr>
        <w:t xml:space="preserve"> </w:t>
      </w:r>
      <w:r w:rsidR="00E74EC8">
        <w:rPr>
          <w:rFonts w:ascii="Arial" w:hAnsi="Arial" w:cs="Arial"/>
          <w:b/>
          <w:i/>
          <w:iCs/>
          <w:sz w:val="28"/>
          <w:szCs w:val="28"/>
          <w:lang w:val="en-US"/>
        </w:rPr>
        <w:t>Trust</w:t>
      </w:r>
      <w:r w:rsidR="00E74EC8">
        <w:rPr>
          <w:rFonts w:ascii="Arial" w:hAnsi="Arial" w:cs="Arial"/>
          <w:b/>
          <w:i/>
          <w:iCs/>
          <w:sz w:val="28"/>
          <w:szCs w:val="28"/>
        </w:rPr>
        <w:t xml:space="preserve"> </w:t>
      </w:r>
      <w:r w:rsidR="00E74EC8">
        <w:rPr>
          <w:rFonts w:ascii="Arial" w:hAnsi="Arial" w:cs="Arial"/>
          <w:sz w:val="28"/>
          <w:szCs w:val="28"/>
          <w:lang w:eastAsia="el-GR"/>
        </w:rPr>
        <w:t>εφόσον</w:t>
      </w:r>
      <w:r w:rsidR="00196527">
        <w:rPr>
          <w:rFonts w:ascii="Arial" w:hAnsi="Arial" w:cs="Arial"/>
          <w:sz w:val="28"/>
          <w:szCs w:val="28"/>
          <w:lang w:eastAsia="el-GR"/>
        </w:rPr>
        <w:t xml:space="preserve"> </w:t>
      </w:r>
      <w:r w:rsidR="00CA6FFB">
        <w:rPr>
          <w:rFonts w:ascii="Arial" w:hAnsi="Arial" w:cs="Arial"/>
          <w:sz w:val="28"/>
          <w:szCs w:val="28"/>
          <w:lang w:eastAsia="el-GR"/>
        </w:rPr>
        <w:t>θα είχε ε</w:t>
      </w:r>
      <w:r w:rsidR="009E410E">
        <w:rPr>
          <w:rFonts w:ascii="Arial" w:hAnsi="Arial" w:cs="Arial"/>
          <w:sz w:val="28"/>
          <w:szCs w:val="28"/>
          <w:lang w:eastAsia="el-GR"/>
        </w:rPr>
        <w:t>πέλθει</w:t>
      </w:r>
      <w:r w:rsidR="00196527">
        <w:rPr>
          <w:rFonts w:ascii="Arial" w:hAnsi="Arial" w:cs="Arial"/>
          <w:sz w:val="28"/>
          <w:szCs w:val="28"/>
          <w:lang w:eastAsia="el-GR"/>
        </w:rPr>
        <w:t xml:space="preserve"> </w:t>
      </w:r>
      <w:r w:rsidR="009E410E">
        <w:rPr>
          <w:rFonts w:ascii="Arial" w:hAnsi="Arial" w:cs="Arial"/>
          <w:sz w:val="28"/>
          <w:szCs w:val="28"/>
          <w:lang w:eastAsia="el-GR"/>
        </w:rPr>
        <w:t>η αίρεση</w:t>
      </w:r>
      <w:r w:rsidR="000C1EF1">
        <w:rPr>
          <w:rFonts w:ascii="Arial" w:hAnsi="Arial" w:cs="Arial"/>
          <w:sz w:val="28"/>
          <w:szCs w:val="28"/>
          <w:lang w:eastAsia="el-GR"/>
        </w:rPr>
        <w:t xml:space="preserve"> και</w:t>
      </w:r>
      <w:r w:rsidR="008F51FD">
        <w:rPr>
          <w:rFonts w:ascii="Arial" w:hAnsi="Arial" w:cs="Arial"/>
          <w:sz w:val="28"/>
          <w:szCs w:val="28"/>
          <w:lang w:eastAsia="el-GR"/>
        </w:rPr>
        <w:t xml:space="preserve"> </w:t>
      </w:r>
      <w:proofErr w:type="spellStart"/>
      <w:r w:rsidR="008F51FD">
        <w:rPr>
          <w:rFonts w:ascii="Arial" w:hAnsi="Arial" w:cs="Arial"/>
          <w:sz w:val="28"/>
          <w:szCs w:val="28"/>
          <w:lang w:eastAsia="el-GR"/>
        </w:rPr>
        <w:t>επιτυγχάνετο</w:t>
      </w:r>
      <w:proofErr w:type="spellEnd"/>
      <w:r w:rsidR="008F51FD">
        <w:rPr>
          <w:rFonts w:ascii="Arial" w:hAnsi="Arial" w:cs="Arial"/>
          <w:sz w:val="28"/>
          <w:szCs w:val="28"/>
          <w:lang w:eastAsia="el-GR"/>
        </w:rPr>
        <w:t xml:space="preserve"> ο δανεισμός, οπόταν και η συμφωνία θα </w:t>
      </w:r>
      <w:r w:rsidR="009E410E">
        <w:rPr>
          <w:rFonts w:ascii="Arial" w:hAnsi="Arial" w:cs="Arial"/>
          <w:sz w:val="28"/>
          <w:szCs w:val="28"/>
          <w:lang w:eastAsia="el-GR"/>
        </w:rPr>
        <w:t>ήταν ισχυρή</w:t>
      </w:r>
      <w:r w:rsidR="008F51FD">
        <w:rPr>
          <w:rFonts w:ascii="Arial" w:hAnsi="Arial" w:cs="Arial"/>
          <w:sz w:val="28"/>
          <w:szCs w:val="28"/>
          <w:lang w:eastAsia="el-GR"/>
        </w:rPr>
        <w:t xml:space="preserve">.  </w:t>
      </w:r>
    </w:p>
    <w:p w14:paraId="5B54D057" w14:textId="77777777" w:rsidR="00DD1679" w:rsidRDefault="00DD1679" w:rsidP="00A64538">
      <w:pPr>
        <w:spacing w:after="0" w:line="480" w:lineRule="auto"/>
        <w:ind w:firstLine="270"/>
        <w:jc w:val="both"/>
        <w:rPr>
          <w:rFonts w:ascii="Arial" w:hAnsi="Arial" w:cs="Arial"/>
          <w:sz w:val="28"/>
          <w:szCs w:val="28"/>
          <w:lang w:eastAsia="el-GR"/>
        </w:rPr>
      </w:pPr>
    </w:p>
    <w:p w14:paraId="272CC905" w14:textId="700E3558" w:rsidR="00DF3484" w:rsidRDefault="000C1EF1" w:rsidP="00A64538">
      <w:pPr>
        <w:spacing w:after="0" w:line="480" w:lineRule="auto"/>
        <w:ind w:firstLine="270"/>
        <w:jc w:val="both"/>
        <w:rPr>
          <w:rFonts w:ascii="Arial" w:hAnsi="Arial" w:cs="Arial"/>
          <w:bCs/>
          <w:sz w:val="28"/>
          <w:szCs w:val="28"/>
        </w:rPr>
      </w:pPr>
      <w:r>
        <w:rPr>
          <w:rFonts w:ascii="Arial" w:hAnsi="Arial" w:cs="Arial"/>
          <w:sz w:val="28"/>
          <w:szCs w:val="28"/>
          <w:lang w:eastAsia="el-GR"/>
        </w:rPr>
        <w:t xml:space="preserve">Εάν μετά την έλευση </w:t>
      </w:r>
      <w:r w:rsidR="007A461F">
        <w:rPr>
          <w:rFonts w:ascii="Arial" w:hAnsi="Arial" w:cs="Arial"/>
          <w:sz w:val="28"/>
          <w:szCs w:val="28"/>
          <w:lang w:eastAsia="el-GR"/>
        </w:rPr>
        <w:t>της αίρεσης</w:t>
      </w:r>
      <w:r w:rsidR="00907B80">
        <w:rPr>
          <w:rFonts w:ascii="Arial" w:hAnsi="Arial" w:cs="Arial"/>
          <w:sz w:val="28"/>
          <w:szCs w:val="28"/>
          <w:lang w:eastAsia="el-GR"/>
        </w:rPr>
        <w:t xml:space="preserve"> η Εφεσίβλητη υπαναχωρούσε</w:t>
      </w:r>
      <w:r w:rsidR="000E2C2C">
        <w:rPr>
          <w:rFonts w:ascii="Arial" w:hAnsi="Arial" w:cs="Arial"/>
          <w:sz w:val="28"/>
          <w:szCs w:val="28"/>
          <w:lang w:eastAsia="el-GR"/>
        </w:rPr>
        <w:t xml:space="preserve"> και τερμάτιζε τη συμφωνία</w:t>
      </w:r>
      <w:r w:rsidR="0001268A">
        <w:rPr>
          <w:rFonts w:ascii="Arial" w:hAnsi="Arial" w:cs="Arial"/>
          <w:sz w:val="28"/>
          <w:szCs w:val="28"/>
          <w:lang w:eastAsia="el-GR"/>
        </w:rPr>
        <w:t xml:space="preserve"> ή αυτή τερματιζόταν εξ υπαιτιότητας </w:t>
      </w:r>
      <w:r w:rsidR="0057161C">
        <w:rPr>
          <w:rFonts w:ascii="Arial" w:hAnsi="Arial" w:cs="Arial"/>
          <w:sz w:val="28"/>
          <w:szCs w:val="28"/>
          <w:lang w:eastAsia="el-GR"/>
        </w:rPr>
        <w:t xml:space="preserve">της, </w:t>
      </w:r>
      <w:r w:rsidR="000117CD">
        <w:rPr>
          <w:rFonts w:ascii="Arial" w:hAnsi="Arial" w:cs="Arial"/>
          <w:sz w:val="28"/>
          <w:szCs w:val="28"/>
          <w:lang w:eastAsia="el-GR"/>
        </w:rPr>
        <w:t xml:space="preserve">τότε </w:t>
      </w:r>
      <w:r w:rsidR="0057161C">
        <w:rPr>
          <w:rFonts w:ascii="Arial" w:hAnsi="Arial" w:cs="Arial"/>
          <w:sz w:val="28"/>
          <w:szCs w:val="28"/>
          <w:lang w:eastAsia="el-GR"/>
        </w:rPr>
        <w:t xml:space="preserve">η </w:t>
      </w:r>
      <w:proofErr w:type="spellStart"/>
      <w:r w:rsidR="0057161C">
        <w:rPr>
          <w:rFonts w:ascii="Arial" w:hAnsi="Arial" w:cs="Arial"/>
          <w:sz w:val="28"/>
          <w:szCs w:val="28"/>
          <w:lang w:eastAsia="el-GR"/>
        </w:rPr>
        <w:t>Εφεσείουσα</w:t>
      </w:r>
      <w:proofErr w:type="spellEnd"/>
      <w:r w:rsidR="000117CD">
        <w:rPr>
          <w:rFonts w:ascii="Arial" w:hAnsi="Arial" w:cs="Arial"/>
          <w:sz w:val="28"/>
          <w:szCs w:val="28"/>
          <w:lang w:eastAsia="el-GR"/>
        </w:rPr>
        <w:t>,</w:t>
      </w:r>
      <w:r w:rsidR="0057161C">
        <w:rPr>
          <w:rFonts w:ascii="Arial" w:hAnsi="Arial" w:cs="Arial"/>
          <w:sz w:val="28"/>
          <w:szCs w:val="28"/>
          <w:lang w:eastAsia="el-GR"/>
        </w:rPr>
        <w:t xml:space="preserve"> εφόσον </w:t>
      </w:r>
      <w:r w:rsidR="000117CD">
        <w:rPr>
          <w:rFonts w:ascii="Arial" w:hAnsi="Arial" w:cs="Arial"/>
          <w:sz w:val="28"/>
          <w:szCs w:val="28"/>
          <w:lang w:eastAsia="el-GR"/>
        </w:rPr>
        <w:t>θα είχε υποστεί ζημιά,</w:t>
      </w:r>
      <w:r w:rsidR="0057161C">
        <w:rPr>
          <w:rFonts w:ascii="Arial" w:hAnsi="Arial" w:cs="Arial"/>
          <w:sz w:val="28"/>
          <w:szCs w:val="28"/>
          <w:lang w:eastAsia="el-GR"/>
        </w:rPr>
        <w:t xml:space="preserve"> θα μπορούσε να διεκδικήσει αποζημίωση</w:t>
      </w:r>
      <w:r w:rsidR="0098390D">
        <w:rPr>
          <w:rFonts w:ascii="Arial" w:hAnsi="Arial" w:cs="Arial"/>
          <w:sz w:val="28"/>
          <w:szCs w:val="28"/>
          <w:lang w:eastAsia="el-GR"/>
        </w:rPr>
        <w:t xml:space="preserve"> και αναλόγως να κρατήσει μέρος ή όλο το ποσό των </w:t>
      </w:r>
      <w:r w:rsidR="0098390D">
        <w:rPr>
          <w:rFonts w:ascii="Arial" w:hAnsi="Arial" w:cs="Arial"/>
          <w:bCs/>
          <w:sz w:val="28"/>
          <w:szCs w:val="28"/>
        </w:rPr>
        <w:t xml:space="preserve">€100.000 ή και να </w:t>
      </w:r>
      <w:r w:rsidR="006E0F6A">
        <w:rPr>
          <w:rFonts w:ascii="Arial" w:hAnsi="Arial" w:cs="Arial"/>
          <w:bCs/>
          <w:sz w:val="28"/>
          <w:szCs w:val="28"/>
        </w:rPr>
        <w:t xml:space="preserve">διεκδικήσει ακόμα </w:t>
      </w:r>
      <w:r w:rsidR="00A82DD1">
        <w:rPr>
          <w:rFonts w:ascii="Arial" w:hAnsi="Arial" w:cs="Arial"/>
          <w:bCs/>
          <w:sz w:val="28"/>
          <w:szCs w:val="28"/>
        </w:rPr>
        <w:t>μεγαλύτερο ποσό αποζημίωσης</w:t>
      </w:r>
      <w:r w:rsidR="006E0F6A">
        <w:rPr>
          <w:rFonts w:ascii="Arial" w:hAnsi="Arial" w:cs="Arial"/>
          <w:bCs/>
          <w:sz w:val="28"/>
          <w:szCs w:val="28"/>
        </w:rPr>
        <w:t>.</w:t>
      </w:r>
      <w:r w:rsidR="00E345B7">
        <w:rPr>
          <w:rFonts w:ascii="Arial" w:hAnsi="Arial" w:cs="Arial"/>
          <w:bCs/>
          <w:sz w:val="28"/>
          <w:szCs w:val="28"/>
        </w:rPr>
        <w:t xml:space="preserve"> </w:t>
      </w:r>
    </w:p>
    <w:p w14:paraId="4DD46735" w14:textId="77777777" w:rsidR="00205071" w:rsidRDefault="00205071" w:rsidP="00A64538">
      <w:pPr>
        <w:spacing w:after="0" w:line="480" w:lineRule="auto"/>
        <w:ind w:firstLine="270"/>
        <w:jc w:val="both"/>
        <w:rPr>
          <w:rFonts w:ascii="Arial" w:hAnsi="Arial" w:cs="Arial"/>
          <w:bCs/>
          <w:sz w:val="28"/>
          <w:szCs w:val="28"/>
        </w:rPr>
      </w:pPr>
    </w:p>
    <w:p w14:paraId="0B81F648" w14:textId="68883A96" w:rsidR="009D1599" w:rsidRDefault="00DF3484" w:rsidP="009E3B6D">
      <w:pPr>
        <w:spacing w:after="0" w:line="480" w:lineRule="auto"/>
        <w:ind w:firstLine="270"/>
        <w:jc w:val="both"/>
        <w:rPr>
          <w:rFonts w:ascii="Arial" w:hAnsi="Arial" w:cs="Arial"/>
          <w:bCs/>
          <w:sz w:val="28"/>
          <w:szCs w:val="28"/>
        </w:rPr>
      </w:pPr>
      <w:r>
        <w:rPr>
          <w:rFonts w:ascii="Arial" w:hAnsi="Arial" w:cs="Arial"/>
          <w:bCs/>
          <w:sz w:val="28"/>
          <w:szCs w:val="28"/>
        </w:rPr>
        <w:lastRenderedPageBreak/>
        <w:t xml:space="preserve">Οι λόγοι έφεσης </w:t>
      </w:r>
      <w:r w:rsidR="00044E34">
        <w:rPr>
          <w:rFonts w:ascii="Arial" w:hAnsi="Arial" w:cs="Arial"/>
          <w:bCs/>
          <w:sz w:val="28"/>
          <w:szCs w:val="28"/>
        </w:rPr>
        <w:t xml:space="preserve">10, </w:t>
      </w:r>
      <w:r w:rsidR="00261B3C">
        <w:rPr>
          <w:rFonts w:ascii="Arial" w:hAnsi="Arial" w:cs="Arial"/>
          <w:bCs/>
          <w:sz w:val="28"/>
          <w:szCs w:val="28"/>
        </w:rPr>
        <w:t>8</w:t>
      </w:r>
      <w:r w:rsidR="00451470">
        <w:rPr>
          <w:rFonts w:ascii="Arial" w:hAnsi="Arial" w:cs="Arial"/>
          <w:bCs/>
          <w:sz w:val="28"/>
          <w:szCs w:val="28"/>
        </w:rPr>
        <w:t xml:space="preserve">, 7 και </w:t>
      </w:r>
      <w:r w:rsidR="00261B3C">
        <w:rPr>
          <w:rFonts w:ascii="Arial" w:hAnsi="Arial" w:cs="Arial"/>
          <w:bCs/>
          <w:sz w:val="28"/>
          <w:szCs w:val="28"/>
        </w:rPr>
        <w:t>6</w:t>
      </w:r>
      <w:r w:rsidR="00451470">
        <w:rPr>
          <w:rFonts w:ascii="Arial" w:hAnsi="Arial" w:cs="Arial"/>
          <w:bCs/>
          <w:sz w:val="28"/>
          <w:szCs w:val="28"/>
        </w:rPr>
        <w:t xml:space="preserve"> αφορούν στην απαίτηση της </w:t>
      </w:r>
      <w:proofErr w:type="spellStart"/>
      <w:r w:rsidR="00BE04A6">
        <w:rPr>
          <w:rFonts w:ascii="Arial" w:hAnsi="Arial" w:cs="Arial"/>
          <w:bCs/>
          <w:sz w:val="28"/>
          <w:szCs w:val="28"/>
        </w:rPr>
        <w:t>Εφεσείουσας</w:t>
      </w:r>
      <w:proofErr w:type="spellEnd"/>
      <w:r w:rsidR="00BE04A6">
        <w:rPr>
          <w:rFonts w:ascii="Arial" w:hAnsi="Arial" w:cs="Arial"/>
          <w:bCs/>
          <w:sz w:val="28"/>
          <w:szCs w:val="28"/>
        </w:rPr>
        <w:t xml:space="preserve"> για αποζημιώσεις.</w:t>
      </w:r>
      <w:r w:rsidR="00333988">
        <w:rPr>
          <w:rFonts w:ascii="Arial" w:hAnsi="Arial" w:cs="Arial"/>
          <w:bCs/>
          <w:sz w:val="28"/>
          <w:szCs w:val="28"/>
        </w:rPr>
        <w:t xml:space="preserve">  </w:t>
      </w:r>
      <w:r w:rsidR="006F2C4F">
        <w:rPr>
          <w:rFonts w:ascii="Arial" w:hAnsi="Arial" w:cs="Arial"/>
          <w:bCs/>
          <w:sz w:val="28"/>
          <w:szCs w:val="28"/>
        </w:rPr>
        <w:t>Προσβάλλουν</w:t>
      </w:r>
      <w:r w:rsidR="00261B3C">
        <w:rPr>
          <w:rFonts w:ascii="Arial" w:hAnsi="Arial" w:cs="Arial"/>
          <w:bCs/>
          <w:sz w:val="28"/>
          <w:szCs w:val="28"/>
        </w:rPr>
        <w:t>, αντίστοιχα,</w:t>
      </w:r>
      <w:r w:rsidR="006F2C4F">
        <w:rPr>
          <w:rFonts w:ascii="Arial" w:hAnsi="Arial" w:cs="Arial"/>
          <w:bCs/>
          <w:sz w:val="28"/>
          <w:szCs w:val="28"/>
        </w:rPr>
        <w:t xml:space="preserve"> την πρωτόδικη κρίση ότι</w:t>
      </w:r>
      <w:r w:rsidR="00333988">
        <w:rPr>
          <w:rFonts w:ascii="Arial" w:hAnsi="Arial" w:cs="Arial"/>
          <w:bCs/>
          <w:sz w:val="28"/>
          <w:szCs w:val="28"/>
        </w:rPr>
        <w:t xml:space="preserve"> η </w:t>
      </w:r>
      <w:proofErr w:type="spellStart"/>
      <w:r w:rsidR="00333988">
        <w:rPr>
          <w:rFonts w:ascii="Arial" w:hAnsi="Arial" w:cs="Arial"/>
          <w:bCs/>
          <w:sz w:val="28"/>
          <w:szCs w:val="28"/>
        </w:rPr>
        <w:t>Εφεσείουσα</w:t>
      </w:r>
      <w:proofErr w:type="spellEnd"/>
      <w:r w:rsidR="00333988">
        <w:rPr>
          <w:rFonts w:ascii="Arial" w:hAnsi="Arial" w:cs="Arial"/>
          <w:bCs/>
          <w:sz w:val="28"/>
          <w:szCs w:val="28"/>
        </w:rPr>
        <w:t xml:space="preserve"> </w:t>
      </w:r>
      <w:r w:rsidR="00C0056D">
        <w:rPr>
          <w:rFonts w:ascii="Arial" w:hAnsi="Arial" w:cs="Arial"/>
          <w:bCs/>
          <w:sz w:val="28"/>
          <w:szCs w:val="28"/>
        </w:rPr>
        <w:t>ουδέποτε τερμάτισε τη συμφωνία</w:t>
      </w:r>
      <w:r w:rsidR="003D72BE">
        <w:rPr>
          <w:rFonts w:ascii="Arial" w:hAnsi="Arial" w:cs="Arial"/>
          <w:bCs/>
          <w:sz w:val="28"/>
          <w:szCs w:val="28"/>
        </w:rPr>
        <w:t xml:space="preserve">, ότι </w:t>
      </w:r>
      <w:r w:rsidR="00333988">
        <w:rPr>
          <w:rFonts w:ascii="Arial" w:hAnsi="Arial" w:cs="Arial"/>
          <w:bCs/>
          <w:sz w:val="28"/>
          <w:szCs w:val="28"/>
        </w:rPr>
        <w:t>όφειλε να</w:t>
      </w:r>
      <w:r w:rsidR="00090017">
        <w:rPr>
          <w:rFonts w:ascii="Arial" w:hAnsi="Arial" w:cs="Arial"/>
          <w:bCs/>
          <w:sz w:val="28"/>
          <w:szCs w:val="28"/>
        </w:rPr>
        <w:t xml:space="preserve"> είχε</w:t>
      </w:r>
      <w:r w:rsidR="00333988">
        <w:rPr>
          <w:rFonts w:ascii="Arial" w:hAnsi="Arial" w:cs="Arial"/>
          <w:bCs/>
          <w:sz w:val="28"/>
          <w:szCs w:val="28"/>
        </w:rPr>
        <w:t xml:space="preserve"> εγ</w:t>
      </w:r>
      <w:r w:rsidR="00090017">
        <w:rPr>
          <w:rFonts w:ascii="Arial" w:hAnsi="Arial" w:cs="Arial"/>
          <w:bCs/>
          <w:sz w:val="28"/>
          <w:szCs w:val="28"/>
        </w:rPr>
        <w:t>είρει ανταπαίτηση</w:t>
      </w:r>
      <w:r w:rsidR="003D72BE">
        <w:rPr>
          <w:rFonts w:ascii="Arial" w:hAnsi="Arial" w:cs="Arial"/>
          <w:bCs/>
          <w:sz w:val="28"/>
          <w:szCs w:val="28"/>
        </w:rPr>
        <w:t xml:space="preserve"> για τις ζημιές που επικαλείτο</w:t>
      </w:r>
      <w:r w:rsidR="006F2C4F">
        <w:rPr>
          <w:rFonts w:ascii="Arial" w:hAnsi="Arial" w:cs="Arial"/>
          <w:bCs/>
          <w:sz w:val="28"/>
          <w:szCs w:val="28"/>
        </w:rPr>
        <w:t>, ότι</w:t>
      </w:r>
      <w:r w:rsidR="00FE20D5">
        <w:rPr>
          <w:rFonts w:ascii="Arial" w:hAnsi="Arial" w:cs="Arial"/>
          <w:bCs/>
          <w:sz w:val="28"/>
          <w:szCs w:val="28"/>
        </w:rPr>
        <w:t xml:space="preserve"> δεν </w:t>
      </w:r>
      <w:r w:rsidR="00976FCE">
        <w:rPr>
          <w:rFonts w:ascii="Arial" w:hAnsi="Arial" w:cs="Arial"/>
          <w:bCs/>
          <w:sz w:val="28"/>
          <w:szCs w:val="28"/>
        </w:rPr>
        <w:t>είχε υποστεί</w:t>
      </w:r>
      <w:r w:rsidR="00FE20D5">
        <w:rPr>
          <w:rFonts w:ascii="Arial" w:hAnsi="Arial" w:cs="Arial"/>
          <w:bCs/>
          <w:sz w:val="28"/>
          <w:szCs w:val="28"/>
        </w:rPr>
        <w:t xml:space="preserve"> οιαδήποτε ζημιά</w:t>
      </w:r>
      <w:r w:rsidR="000D7650">
        <w:rPr>
          <w:rFonts w:ascii="Arial" w:hAnsi="Arial" w:cs="Arial"/>
          <w:bCs/>
          <w:sz w:val="28"/>
          <w:szCs w:val="28"/>
        </w:rPr>
        <w:t xml:space="preserve"> από τη μη υλοποίηση της συμφωνίας με την Εφεσίβλητη</w:t>
      </w:r>
      <w:r w:rsidR="00FE20D5">
        <w:rPr>
          <w:rFonts w:ascii="Arial" w:hAnsi="Arial" w:cs="Arial"/>
          <w:bCs/>
          <w:sz w:val="28"/>
          <w:szCs w:val="28"/>
        </w:rPr>
        <w:t xml:space="preserve"> και </w:t>
      </w:r>
      <w:r w:rsidR="000D7650">
        <w:rPr>
          <w:rFonts w:ascii="Arial" w:hAnsi="Arial" w:cs="Arial"/>
          <w:bCs/>
          <w:sz w:val="28"/>
          <w:szCs w:val="28"/>
        </w:rPr>
        <w:t>την</w:t>
      </w:r>
      <w:r w:rsidR="00F6119F">
        <w:rPr>
          <w:rFonts w:ascii="Arial" w:hAnsi="Arial" w:cs="Arial"/>
          <w:bCs/>
          <w:sz w:val="28"/>
          <w:szCs w:val="28"/>
        </w:rPr>
        <w:t xml:space="preserve"> απόρριψη της θέσης ότι </w:t>
      </w:r>
      <w:r w:rsidR="00392110">
        <w:rPr>
          <w:rFonts w:ascii="Arial" w:hAnsi="Arial" w:cs="Arial"/>
          <w:bCs/>
          <w:sz w:val="28"/>
          <w:szCs w:val="28"/>
        </w:rPr>
        <w:t>για την πώληση στο τρίτο πρόσωπο κατέβαλε προμήθεια €40.000.</w:t>
      </w:r>
      <w:r w:rsidR="00F00DA5">
        <w:rPr>
          <w:rFonts w:ascii="Arial" w:hAnsi="Arial" w:cs="Arial"/>
          <w:bCs/>
          <w:sz w:val="28"/>
          <w:szCs w:val="28"/>
        </w:rPr>
        <w:t xml:space="preserve"> </w:t>
      </w:r>
    </w:p>
    <w:p w14:paraId="3131F925" w14:textId="77777777" w:rsidR="00F80730" w:rsidRDefault="00F80730" w:rsidP="00A64538">
      <w:pPr>
        <w:spacing w:after="0" w:line="480" w:lineRule="auto"/>
        <w:ind w:firstLine="270"/>
        <w:jc w:val="both"/>
        <w:rPr>
          <w:rFonts w:ascii="Arial" w:hAnsi="Arial" w:cs="Arial"/>
          <w:bCs/>
          <w:sz w:val="28"/>
          <w:szCs w:val="28"/>
        </w:rPr>
      </w:pPr>
    </w:p>
    <w:p w14:paraId="6ED92DBA" w14:textId="04551233" w:rsidR="009E3B6D" w:rsidRDefault="00F80730" w:rsidP="00F80730">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9 προβάλλεται ότι το πρωτόδικο Δικαστήριο εσφαλμένα αποφάσισε ότι η συμφωνία δεν προέβλεπε τρόπο και χρόνο αποπληρωμής.</w:t>
      </w:r>
      <w:r w:rsidR="008E50F5">
        <w:rPr>
          <w:rFonts w:ascii="Arial" w:hAnsi="Arial" w:cs="Arial"/>
          <w:bCs/>
          <w:sz w:val="28"/>
          <w:szCs w:val="28"/>
        </w:rPr>
        <w:t xml:space="preserve">  Αυτό που το πρωτόδικο Δικαστήριο είχε αναφέρει</w:t>
      </w:r>
      <w:r w:rsidR="00DD164A">
        <w:rPr>
          <w:rFonts w:ascii="Arial" w:hAnsi="Arial" w:cs="Arial"/>
          <w:bCs/>
          <w:sz w:val="28"/>
          <w:szCs w:val="28"/>
        </w:rPr>
        <w:t xml:space="preserve"> </w:t>
      </w:r>
      <w:r w:rsidR="009A5B3C">
        <w:rPr>
          <w:rFonts w:ascii="Arial" w:hAnsi="Arial" w:cs="Arial"/>
          <w:bCs/>
          <w:sz w:val="28"/>
          <w:szCs w:val="28"/>
        </w:rPr>
        <w:t xml:space="preserve">ως επισήμανση </w:t>
      </w:r>
      <w:r w:rsidR="00DD164A">
        <w:rPr>
          <w:rFonts w:ascii="Arial" w:hAnsi="Arial" w:cs="Arial"/>
          <w:bCs/>
          <w:sz w:val="28"/>
          <w:szCs w:val="28"/>
        </w:rPr>
        <w:t xml:space="preserve">ήταν ότι </w:t>
      </w:r>
      <w:r w:rsidR="00787D4B">
        <w:rPr>
          <w:rFonts w:ascii="Arial" w:hAnsi="Arial" w:cs="Arial"/>
          <w:bCs/>
          <w:sz w:val="28"/>
          <w:szCs w:val="28"/>
        </w:rPr>
        <w:t>στην περίπτωση που</w:t>
      </w:r>
      <w:r w:rsidR="00DD164A">
        <w:rPr>
          <w:rFonts w:ascii="Arial" w:hAnsi="Arial" w:cs="Arial"/>
          <w:bCs/>
          <w:sz w:val="28"/>
          <w:szCs w:val="28"/>
        </w:rPr>
        <w:t xml:space="preserve"> </w:t>
      </w:r>
      <w:r w:rsidR="00487D2F">
        <w:rPr>
          <w:rFonts w:ascii="Arial" w:hAnsi="Arial" w:cs="Arial"/>
          <w:bCs/>
          <w:sz w:val="28"/>
          <w:szCs w:val="28"/>
        </w:rPr>
        <w:t>κρινόταν ότι η σύμβαση δεν</w:t>
      </w:r>
      <w:r w:rsidR="00333EA7">
        <w:rPr>
          <w:rFonts w:ascii="Arial" w:hAnsi="Arial" w:cs="Arial"/>
          <w:bCs/>
          <w:sz w:val="28"/>
          <w:szCs w:val="28"/>
        </w:rPr>
        <w:t xml:space="preserve"> ήταν υπό αίρεση</w:t>
      </w:r>
      <w:r w:rsidR="00787D4B">
        <w:rPr>
          <w:rFonts w:ascii="Arial" w:hAnsi="Arial" w:cs="Arial"/>
          <w:bCs/>
          <w:sz w:val="28"/>
          <w:szCs w:val="28"/>
        </w:rPr>
        <w:t>, τότε</w:t>
      </w:r>
      <w:r w:rsidR="00CA3AA6">
        <w:rPr>
          <w:rFonts w:ascii="Arial" w:hAnsi="Arial" w:cs="Arial"/>
          <w:bCs/>
          <w:sz w:val="28"/>
          <w:szCs w:val="28"/>
        </w:rPr>
        <w:t xml:space="preserve"> η </w:t>
      </w:r>
      <w:proofErr w:type="spellStart"/>
      <w:r w:rsidR="00CA3AA6">
        <w:rPr>
          <w:rFonts w:ascii="Arial" w:hAnsi="Arial" w:cs="Arial"/>
          <w:bCs/>
          <w:sz w:val="28"/>
          <w:szCs w:val="28"/>
        </w:rPr>
        <w:t>Εφεσείουσα</w:t>
      </w:r>
      <w:proofErr w:type="spellEnd"/>
      <w:r w:rsidR="00CA3AA6">
        <w:rPr>
          <w:rFonts w:ascii="Arial" w:hAnsi="Arial" w:cs="Arial"/>
          <w:bCs/>
          <w:sz w:val="28"/>
          <w:szCs w:val="28"/>
        </w:rPr>
        <w:t xml:space="preserve"> θα όφειλε να είχε καταστήσει το χρόνο εξόφλησης του υπολοίπου ουσιώδη, εφόσον </w:t>
      </w:r>
      <w:r w:rsidR="00C5269E">
        <w:rPr>
          <w:rFonts w:ascii="Arial" w:hAnsi="Arial" w:cs="Arial"/>
          <w:bCs/>
          <w:sz w:val="28"/>
          <w:szCs w:val="28"/>
        </w:rPr>
        <w:t xml:space="preserve">δεν είχε </w:t>
      </w:r>
      <w:r w:rsidR="007A461F">
        <w:rPr>
          <w:rFonts w:ascii="Arial" w:hAnsi="Arial" w:cs="Arial"/>
          <w:bCs/>
          <w:sz w:val="28"/>
          <w:szCs w:val="28"/>
        </w:rPr>
        <w:t>δοθεί μαρτυρία</w:t>
      </w:r>
      <w:r w:rsidR="00C5269E">
        <w:rPr>
          <w:rFonts w:ascii="Arial" w:hAnsi="Arial" w:cs="Arial"/>
          <w:bCs/>
          <w:sz w:val="28"/>
          <w:szCs w:val="28"/>
        </w:rPr>
        <w:t xml:space="preserve"> ότι υφίστατο χρονοδιάγραμμα</w:t>
      </w:r>
      <w:r w:rsidR="001F488F">
        <w:rPr>
          <w:rFonts w:ascii="Arial" w:hAnsi="Arial" w:cs="Arial"/>
          <w:bCs/>
          <w:sz w:val="28"/>
          <w:szCs w:val="28"/>
        </w:rPr>
        <w:t xml:space="preserve"> για την αποπληρωμή.</w:t>
      </w:r>
      <w:r w:rsidR="00487D2F">
        <w:rPr>
          <w:rFonts w:ascii="Arial" w:hAnsi="Arial" w:cs="Arial"/>
          <w:bCs/>
          <w:sz w:val="28"/>
          <w:szCs w:val="28"/>
        </w:rPr>
        <w:t xml:space="preserve"> </w:t>
      </w:r>
    </w:p>
    <w:p w14:paraId="674522AA" w14:textId="77777777" w:rsidR="008330C5" w:rsidRDefault="008330C5" w:rsidP="00F80730">
      <w:pPr>
        <w:spacing w:after="0" w:line="480" w:lineRule="auto"/>
        <w:ind w:firstLine="270"/>
        <w:jc w:val="both"/>
        <w:rPr>
          <w:rFonts w:ascii="Arial" w:hAnsi="Arial" w:cs="Arial"/>
          <w:bCs/>
          <w:sz w:val="28"/>
          <w:szCs w:val="28"/>
        </w:rPr>
      </w:pPr>
    </w:p>
    <w:p w14:paraId="4A3A99C5" w14:textId="272CB654" w:rsidR="00487D2F" w:rsidRDefault="009E3B6D" w:rsidP="00487D2F">
      <w:pPr>
        <w:spacing w:after="0" w:line="480" w:lineRule="auto"/>
        <w:ind w:firstLine="270"/>
        <w:jc w:val="both"/>
        <w:rPr>
          <w:rFonts w:ascii="Arial" w:hAnsi="Arial" w:cs="Arial"/>
          <w:bCs/>
          <w:sz w:val="28"/>
          <w:szCs w:val="28"/>
        </w:rPr>
      </w:pPr>
      <w:r>
        <w:rPr>
          <w:rFonts w:ascii="Arial" w:hAnsi="Arial" w:cs="Arial"/>
          <w:bCs/>
          <w:sz w:val="28"/>
          <w:szCs w:val="28"/>
        </w:rPr>
        <w:t xml:space="preserve">Ζήτημα </w:t>
      </w:r>
      <w:r w:rsidR="00CC028C">
        <w:rPr>
          <w:rFonts w:ascii="Arial" w:hAnsi="Arial" w:cs="Arial"/>
          <w:bCs/>
          <w:sz w:val="28"/>
          <w:szCs w:val="28"/>
        </w:rPr>
        <w:t>ουσιώδ</w:t>
      </w:r>
      <w:r w:rsidR="002313AB">
        <w:rPr>
          <w:rFonts w:ascii="Arial" w:hAnsi="Arial" w:cs="Arial"/>
          <w:bCs/>
          <w:sz w:val="28"/>
          <w:szCs w:val="28"/>
        </w:rPr>
        <w:t>ους</w:t>
      </w:r>
      <w:r w:rsidR="00CC028C">
        <w:rPr>
          <w:rFonts w:ascii="Arial" w:hAnsi="Arial" w:cs="Arial"/>
          <w:bCs/>
          <w:sz w:val="28"/>
          <w:szCs w:val="28"/>
        </w:rPr>
        <w:t xml:space="preserve"> χρόνου για την εξόφληση, </w:t>
      </w:r>
      <w:r>
        <w:rPr>
          <w:rFonts w:ascii="Arial" w:hAnsi="Arial" w:cs="Arial"/>
          <w:bCs/>
          <w:sz w:val="28"/>
          <w:szCs w:val="28"/>
        </w:rPr>
        <w:t xml:space="preserve">τερματισμού της συμφωνίας και αποζημίωσης της </w:t>
      </w:r>
      <w:proofErr w:type="spellStart"/>
      <w:r>
        <w:rPr>
          <w:rFonts w:ascii="Arial" w:hAnsi="Arial" w:cs="Arial"/>
          <w:bCs/>
          <w:sz w:val="28"/>
          <w:szCs w:val="28"/>
        </w:rPr>
        <w:t>Εφεσείουσας</w:t>
      </w:r>
      <w:proofErr w:type="spellEnd"/>
      <w:r>
        <w:rPr>
          <w:rFonts w:ascii="Arial" w:hAnsi="Arial" w:cs="Arial"/>
          <w:bCs/>
          <w:sz w:val="28"/>
          <w:szCs w:val="28"/>
        </w:rPr>
        <w:t xml:space="preserve"> θα εγειρόταν εφόσον διαπιστωνόταν ότι η συμφωνία των μερών ήταν ισχύουσα και η Εφεσίβλητη είχε αδικαιολόγητα υπαναχωρήσει. </w:t>
      </w:r>
      <w:r w:rsidR="0099619C">
        <w:rPr>
          <w:rFonts w:ascii="Arial" w:hAnsi="Arial" w:cs="Arial"/>
          <w:bCs/>
          <w:sz w:val="28"/>
          <w:szCs w:val="28"/>
        </w:rPr>
        <w:t xml:space="preserve"> </w:t>
      </w:r>
      <w:r w:rsidR="00487D2F">
        <w:rPr>
          <w:rFonts w:ascii="Arial" w:hAnsi="Arial" w:cs="Arial"/>
          <w:bCs/>
          <w:sz w:val="28"/>
          <w:szCs w:val="28"/>
        </w:rPr>
        <w:t xml:space="preserve">Μετά την </w:t>
      </w:r>
      <w:r w:rsidR="00487D2F">
        <w:rPr>
          <w:rFonts w:ascii="Arial" w:hAnsi="Arial" w:cs="Arial"/>
          <w:bCs/>
          <w:sz w:val="28"/>
          <w:szCs w:val="28"/>
        </w:rPr>
        <w:lastRenderedPageBreak/>
        <w:t xml:space="preserve">επικύρωση της πρωτόδικης κατάληξης ότι επρόκειτο για σύμβαση υπό αίρεση η οποία δεν επήλθε, οι λόγοι έφεσης 6 μέχρι 10 καθίστανται αλυσιτελείς και </w:t>
      </w:r>
      <w:r w:rsidR="001F488F">
        <w:rPr>
          <w:rFonts w:ascii="Arial" w:hAnsi="Arial" w:cs="Arial"/>
          <w:bCs/>
          <w:sz w:val="28"/>
          <w:szCs w:val="28"/>
        </w:rPr>
        <w:t xml:space="preserve">επίσης </w:t>
      </w:r>
      <w:r w:rsidR="00487D2F">
        <w:rPr>
          <w:rFonts w:ascii="Arial" w:hAnsi="Arial" w:cs="Arial"/>
          <w:bCs/>
          <w:sz w:val="28"/>
          <w:szCs w:val="28"/>
        </w:rPr>
        <w:t xml:space="preserve">απορρίπτονται. </w:t>
      </w:r>
    </w:p>
    <w:p w14:paraId="35A6142C" w14:textId="77777777" w:rsidR="001F488F" w:rsidRDefault="001F488F" w:rsidP="00487D2F">
      <w:pPr>
        <w:spacing w:after="0" w:line="480" w:lineRule="auto"/>
        <w:ind w:firstLine="270"/>
        <w:jc w:val="both"/>
        <w:rPr>
          <w:rFonts w:ascii="Arial" w:hAnsi="Arial" w:cs="Arial"/>
          <w:bCs/>
          <w:sz w:val="28"/>
          <w:szCs w:val="28"/>
        </w:rPr>
      </w:pPr>
    </w:p>
    <w:p w14:paraId="1EC83F6D" w14:textId="77777777" w:rsidR="007966EB" w:rsidRDefault="007966EB" w:rsidP="007966EB">
      <w:pPr>
        <w:spacing w:after="0" w:line="480" w:lineRule="auto"/>
        <w:ind w:firstLine="270"/>
        <w:jc w:val="both"/>
        <w:rPr>
          <w:rFonts w:ascii="Arial" w:hAnsi="Arial" w:cs="Arial"/>
          <w:bCs/>
          <w:sz w:val="28"/>
          <w:szCs w:val="28"/>
        </w:rPr>
      </w:pPr>
      <w:r>
        <w:rPr>
          <w:rFonts w:ascii="Arial" w:hAnsi="Arial" w:cs="Arial"/>
          <w:bCs/>
          <w:sz w:val="28"/>
          <w:szCs w:val="28"/>
        </w:rPr>
        <w:t>Η έφεση απορρίπτεται.</w:t>
      </w:r>
    </w:p>
    <w:p w14:paraId="4677C908" w14:textId="77777777" w:rsidR="007966EB" w:rsidRDefault="007966EB" w:rsidP="007966EB">
      <w:pPr>
        <w:spacing w:after="0" w:line="480" w:lineRule="auto"/>
        <w:ind w:firstLine="270"/>
        <w:jc w:val="both"/>
        <w:rPr>
          <w:rFonts w:ascii="Arial" w:hAnsi="Arial" w:cs="Arial"/>
          <w:bCs/>
          <w:sz w:val="28"/>
          <w:szCs w:val="28"/>
        </w:rPr>
      </w:pPr>
    </w:p>
    <w:p w14:paraId="4E7C4AC3" w14:textId="5293D9B3" w:rsidR="002A5F07" w:rsidRPr="005815D2" w:rsidRDefault="007966EB" w:rsidP="00C54429">
      <w:pPr>
        <w:spacing w:after="0" w:line="480" w:lineRule="auto"/>
        <w:ind w:firstLine="270"/>
        <w:jc w:val="both"/>
        <w:rPr>
          <w:rFonts w:ascii="Arial" w:hAnsi="Arial" w:cs="Arial"/>
          <w:bCs/>
          <w:sz w:val="28"/>
          <w:szCs w:val="28"/>
        </w:rPr>
      </w:pPr>
      <w:r>
        <w:rPr>
          <w:rFonts w:ascii="Arial" w:hAnsi="Arial" w:cs="Arial"/>
          <w:bCs/>
          <w:sz w:val="28"/>
          <w:szCs w:val="28"/>
        </w:rPr>
        <w:t>€3.500 έξοδα της έφεσης, πλέον Φ.Π.Α. αν υπάρχει, επιδικάζονται υπέρ της Εφεσίβλητης και εναντίον τ</w:t>
      </w:r>
      <w:r w:rsidR="002313AB">
        <w:rPr>
          <w:rFonts w:ascii="Arial" w:hAnsi="Arial" w:cs="Arial"/>
          <w:bCs/>
          <w:sz w:val="28"/>
          <w:szCs w:val="28"/>
        </w:rPr>
        <w:t>ης</w:t>
      </w:r>
      <w:r>
        <w:rPr>
          <w:rFonts w:ascii="Arial" w:hAnsi="Arial" w:cs="Arial"/>
          <w:bCs/>
          <w:sz w:val="28"/>
          <w:szCs w:val="28"/>
        </w:rPr>
        <w:t xml:space="preserve"> </w:t>
      </w:r>
      <w:proofErr w:type="spellStart"/>
      <w:r>
        <w:rPr>
          <w:rFonts w:ascii="Arial" w:hAnsi="Arial" w:cs="Arial"/>
          <w:bCs/>
          <w:sz w:val="28"/>
          <w:szCs w:val="28"/>
        </w:rPr>
        <w:t>Εφεσείο</w:t>
      </w:r>
      <w:r w:rsidR="002313AB">
        <w:rPr>
          <w:rFonts w:ascii="Arial" w:hAnsi="Arial" w:cs="Arial"/>
          <w:bCs/>
          <w:sz w:val="28"/>
          <w:szCs w:val="28"/>
        </w:rPr>
        <w:t>υσας</w:t>
      </w:r>
      <w:proofErr w:type="spellEnd"/>
      <w:r w:rsidR="00464795">
        <w:rPr>
          <w:rFonts w:ascii="Arial" w:hAnsi="Arial" w:cs="Arial"/>
          <w:bCs/>
          <w:sz w:val="28"/>
          <w:szCs w:val="28"/>
        </w:rPr>
        <w:t>.</w:t>
      </w:r>
    </w:p>
    <w:p w14:paraId="7341E207" w14:textId="77777777" w:rsidR="00284EAB" w:rsidRDefault="00284EAB" w:rsidP="00C54429">
      <w:pPr>
        <w:spacing w:after="0" w:line="480" w:lineRule="auto"/>
        <w:ind w:firstLine="270"/>
        <w:jc w:val="both"/>
        <w:rPr>
          <w:rFonts w:ascii="Arial" w:hAnsi="Arial" w:cs="Arial"/>
          <w:bCs/>
          <w:sz w:val="28"/>
          <w:szCs w:val="28"/>
        </w:rPr>
      </w:pPr>
    </w:p>
    <w:p w14:paraId="784AA056" w14:textId="77777777" w:rsidR="009D1599" w:rsidRDefault="009D1599" w:rsidP="00C54429">
      <w:pPr>
        <w:spacing w:after="0" w:line="480" w:lineRule="auto"/>
        <w:ind w:firstLine="270"/>
        <w:jc w:val="both"/>
        <w:rPr>
          <w:rFonts w:ascii="Arial" w:hAnsi="Arial" w:cs="Arial"/>
          <w:bCs/>
          <w:sz w:val="28"/>
          <w:szCs w:val="28"/>
        </w:rPr>
      </w:pPr>
    </w:p>
    <w:p w14:paraId="32B60334" w14:textId="77777777" w:rsidR="009D1599" w:rsidRDefault="009D1599" w:rsidP="00C54429">
      <w:pPr>
        <w:spacing w:after="0" w:line="480" w:lineRule="auto"/>
        <w:ind w:firstLine="270"/>
        <w:jc w:val="both"/>
        <w:rPr>
          <w:rFonts w:ascii="Arial" w:hAnsi="Arial" w:cs="Arial"/>
          <w:bCs/>
          <w:sz w:val="28"/>
          <w:szCs w:val="28"/>
        </w:rPr>
      </w:pPr>
    </w:p>
    <w:p w14:paraId="6F1472A1" w14:textId="77777777" w:rsidR="009D1599" w:rsidRPr="005815D2" w:rsidRDefault="009D1599" w:rsidP="00C54429">
      <w:pPr>
        <w:spacing w:after="0" w:line="480" w:lineRule="auto"/>
        <w:ind w:firstLine="270"/>
        <w:jc w:val="both"/>
        <w:rPr>
          <w:rFonts w:ascii="Arial" w:hAnsi="Arial" w:cs="Arial"/>
          <w:bCs/>
          <w:sz w:val="28"/>
          <w:szCs w:val="28"/>
        </w:rPr>
      </w:pPr>
    </w:p>
    <w:p w14:paraId="040DF24E" w14:textId="29DEC365" w:rsidR="00875559" w:rsidRDefault="005D5B10" w:rsidP="005D5B10">
      <w:pPr>
        <w:spacing w:after="0" w:line="480" w:lineRule="auto"/>
        <w:jc w:val="both"/>
        <w:rPr>
          <w:rFonts w:ascii="Arial" w:hAnsi="Arial" w:cs="Arial"/>
          <w:sz w:val="28"/>
          <w:szCs w:val="28"/>
        </w:rPr>
      </w:pPr>
      <w:r w:rsidRPr="005815D2">
        <w:rPr>
          <w:rFonts w:ascii="Arial" w:hAnsi="Arial" w:cs="Arial"/>
          <w:sz w:val="28"/>
          <w:szCs w:val="28"/>
        </w:rPr>
        <w:tab/>
      </w:r>
      <w:r w:rsidRPr="005815D2">
        <w:rPr>
          <w:rFonts w:ascii="Arial" w:hAnsi="Arial" w:cs="Arial"/>
          <w:sz w:val="28"/>
          <w:szCs w:val="28"/>
        </w:rPr>
        <w:tab/>
      </w:r>
      <w:r w:rsidRPr="005815D2">
        <w:rPr>
          <w:rFonts w:ascii="Arial" w:hAnsi="Arial" w:cs="Arial"/>
          <w:sz w:val="28"/>
          <w:szCs w:val="28"/>
        </w:rPr>
        <w:tab/>
      </w:r>
      <w:r w:rsidRPr="005815D2">
        <w:rPr>
          <w:rFonts w:ascii="Arial" w:hAnsi="Arial" w:cs="Arial"/>
          <w:sz w:val="28"/>
          <w:szCs w:val="28"/>
        </w:rPr>
        <w:tab/>
      </w:r>
      <w:r w:rsidRPr="005815D2">
        <w:rPr>
          <w:rFonts w:ascii="Arial" w:hAnsi="Arial" w:cs="Arial"/>
          <w:sz w:val="28"/>
          <w:szCs w:val="28"/>
        </w:rPr>
        <w:tab/>
      </w:r>
      <w:r w:rsidRPr="005815D2">
        <w:rPr>
          <w:rFonts w:ascii="Arial" w:hAnsi="Arial" w:cs="Arial"/>
          <w:sz w:val="28"/>
          <w:szCs w:val="28"/>
        </w:rPr>
        <w:tab/>
      </w:r>
      <w:r>
        <w:rPr>
          <w:rFonts w:ascii="Arial" w:hAnsi="Arial" w:cs="Arial"/>
          <w:sz w:val="28"/>
          <w:szCs w:val="28"/>
        </w:rPr>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3217747A" w14:textId="3694BECF"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D17C14">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A3B1D" w14:textId="77777777" w:rsidR="00F56A1A" w:rsidRDefault="00F56A1A" w:rsidP="002B5669">
      <w:pPr>
        <w:spacing w:after="0" w:line="240" w:lineRule="auto"/>
      </w:pPr>
      <w:r>
        <w:separator/>
      </w:r>
    </w:p>
  </w:endnote>
  <w:endnote w:type="continuationSeparator" w:id="0">
    <w:p w14:paraId="1813AB88" w14:textId="77777777" w:rsidR="00F56A1A" w:rsidRDefault="00F56A1A"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E0013" w14:textId="77777777" w:rsidR="00F56A1A" w:rsidRDefault="00F56A1A" w:rsidP="002B5669">
      <w:pPr>
        <w:spacing w:after="0" w:line="240" w:lineRule="auto"/>
      </w:pPr>
      <w:r>
        <w:separator/>
      </w:r>
    </w:p>
  </w:footnote>
  <w:footnote w:type="continuationSeparator" w:id="0">
    <w:p w14:paraId="5BDDBDBF" w14:textId="77777777" w:rsidR="00F56A1A" w:rsidRDefault="00F56A1A" w:rsidP="002B5669">
      <w:pPr>
        <w:spacing w:after="0" w:line="240" w:lineRule="auto"/>
      </w:pPr>
      <w:r>
        <w:continuationSeparator/>
      </w:r>
    </w:p>
  </w:footnote>
  <w:footnote w:id="1">
    <w:p w14:paraId="7F02FB5D" w14:textId="7BA8B769" w:rsidR="00C86F5E" w:rsidRPr="00B05855" w:rsidRDefault="00C86F5E" w:rsidP="004C09B3">
      <w:pPr>
        <w:jc w:val="both"/>
        <w:rPr>
          <w:rFonts w:ascii="Arial" w:eastAsia="Times New Roman" w:hAnsi="Arial" w:cs="Arial"/>
          <w:sz w:val="20"/>
          <w:szCs w:val="20"/>
          <w:lang w:eastAsia="el-GR"/>
        </w:rPr>
      </w:pPr>
      <w:r w:rsidRPr="004C09B3">
        <w:rPr>
          <w:rStyle w:val="FootnoteReference"/>
          <w:rFonts w:ascii="Arial" w:hAnsi="Arial" w:cs="Arial"/>
          <w:sz w:val="20"/>
          <w:szCs w:val="20"/>
        </w:rPr>
        <w:footnoteRef/>
      </w:r>
      <w:r w:rsidRPr="004C09B3">
        <w:rPr>
          <w:rFonts w:ascii="Arial" w:hAnsi="Arial" w:cs="Arial"/>
          <w:sz w:val="20"/>
          <w:szCs w:val="20"/>
        </w:rPr>
        <w:t xml:space="preserve"> </w:t>
      </w:r>
      <w:r w:rsidR="004C09B3">
        <w:rPr>
          <w:rFonts w:ascii="Arial" w:hAnsi="Arial" w:cs="Arial"/>
          <w:sz w:val="20"/>
          <w:szCs w:val="20"/>
        </w:rPr>
        <w:t xml:space="preserve">  </w:t>
      </w:r>
      <w:r w:rsidR="00FC1AF8" w:rsidRPr="00FC1AF8">
        <w:rPr>
          <w:rFonts w:ascii="Arial" w:hAnsi="Arial" w:cs="Arial"/>
          <w:i/>
          <w:iCs/>
          <w:sz w:val="20"/>
          <w:szCs w:val="20"/>
        </w:rPr>
        <w:t>Ά</w:t>
      </w:r>
      <w:r w:rsidR="00FC1AF8" w:rsidRPr="00FF0C0E">
        <w:rPr>
          <w:rFonts w:ascii="Arial" w:hAnsi="Arial" w:cs="Arial"/>
          <w:i/>
          <w:iCs/>
          <w:sz w:val="20"/>
          <w:szCs w:val="20"/>
        </w:rPr>
        <w:t>ρθρο</w:t>
      </w:r>
      <w:r w:rsidR="00FC1AF8">
        <w:rPr>
          <w:rFonts w:ascii="Arial" w:hAnsi="Arial" w:cs="Arial"/>
          <w:i/>
          <w:iCs/>
          <w:sz w:val="20"/>
          <w:szCs w:val="20"/>
        </w:rPr>
        <w:t xml:space="preserve"> 31</w:t>
      </w:r>
      <w:r w:rsidR="00FC1AF8" w:rsidRPr="00FF0C0E">
        <w:rPr>
          <w:rFonts w:ascii="Arial" w:hAnsi="Arial" w:cs="Arial"/>
          <w:i/>
          <w:iCs/>
          <w:sz w:val="20"/>
          <w:szCs w:val="20"/>
        </w:rPr>
        <w:t xml:space="preserve"> </w:t>
      </w:r>
      <w:r w:rsidR="00FC1AF8" w:rsidRPr="00FC1AF8">
        <w:rPr>
          <w:rFonts w:ascii="Arial" w:eastAsia="Times New Roman" w:hAnsi="Arial" w:cs="Arial"/>
          <w:color w:val="000000"/>
          <w:sz w:val="20"/>
          <w:szCs w:val="20"/>
          <w:lang w:eastAsia="el-GR"/>
        </w:rPr>
        <w:t>του</w:t>
      </w:r>
      <w:r w:rsidR="0046507C">
        <w:rPr>
          <w:rFonts w:ascii="Arial" w:hAnsi="Arial" w:cs="Arial"/>
          <w:sz w:val="20"/>
          <w:szCs w:val="20"/>
        </w:rPr>
        <w:t xml:space="preserve"> </w:t>
      </w:r>
      <w:r w:rsidR="0046507C" w:rsidRPr="00FF0C0E">
        <w:rPr>
          <w:rFonts w:ascii="Arial" w:hAnsi="Arial" w:cs="Arial"/>
          <w:i/>
          <w:iCs/>
          <w:sz w:val="20"/>
          <w:szCs w:val="20"/>
        </w:rPr>
        <w:t>περί Συμβάσεων Νόμο</w:t>
      </w:r>
      <w:r w:rsidR="00FC1AF8">
        <w:rPr>
          <w:rFonts w:ascii="Arial" w:hAnsi="Arial" w:cs="Arial"/>
          <w:i/>
          <w:iCs/>
          <w:sz w:val="20"/>
          <w:szCs w:val="20"/>
        </w:rPr>
        <w:t>υ</w:t>
      </w:r>
      <w:r w:rsidR="0046507C" w:rsidRPr="00FF0C0E">
        <w:rPr>
          <w:rFonts w:ascii="Arial" w:hAnsi="Arial" w:cs="Arial"/>
          <w:i/>
          <w:iCs/>
          <w:sz w:val="20"/>
          <w:szCs w:val="20"/>
        </w:rPr>
        <w:t>, Κεφ.149</w:t>
      </w:r>
      <w:r w:rsidR="00FC1AF8">
        <w:rPr>
          <w:rFonts w:ascii="Arial" w:hAnsi="Arial" w:cs="Arial"/>
          <w:i/>
          <w:iCs/>
          <w:sz w:val="20"/>
          <w:szCs w:val="20"/>
        </w:rPr>
        <w:t>.</w:t>
      </w:r>
      <w:r w:rsidR="0046507C" w:rsidRPr="00FF0C0E">
        <w:rPr>
          <w:rFonts w:ascii="Arial" w:hAnsi="Arial" w:cs="Arial"/>
          <w:i/>
          <w:iCs/>
          <w:sz w:val="20"/>
          <w:szCs w:val="20"/>
        </w:rPr>
        <w:t xml:space="preserve"> </w:t>
      </w:r>
    </w:p>
    <w:p w14:paraId="0BC12513" w14:textId="6F01CBCA" w:rsidR="00C86F5E" w:rsidRDefault="00C86F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858849"/>
      <w:docPartObj>
        <w:docPartGallery w:val="Page Numbers (Top of Page)"/>
        <w:docPartUnique/>
      </w:docPartObj>
    </w:sdtPr>
    <w:sdtEndPr>
      <w:rPr>
        <w:noProof/>
      </w:rPr>
    </w:sdtEndPr>
    <w:sdtContent>
      <w:p w14:paraId="4519BD73" w14:textId="3C64D540" w:rsidR="002B5669" w:rsidRDefault="002B5669">
        <w:pPr>
          <w:pStyle w:val="Header"/>
          <w:jc w:val="center"/>
        </w:pPr>
        <w:r>
          <w:fldChar w:fldCharType="begin"/>
        </w:r>
        <w:r>
          <w:instrText xml:space="preserve"> PAGE   \* MERGEFORMAT </w:instrText>
        </w:r>
        <w:r>
          <w:fldChar w:fldCharType="separate"/>
        </w:r>
        <w:r w:rsidR="00E324B0">
          <w:rPr>
            <w:noProof/>
          </w:rPr>
          <w:t>14</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2727380">
    <w:abstractNumId w:val="0"/>
  </w:num>
  <w:num w:numId="2" w16cid:durableId="1054736738">
    <w:abstractNumId w:val="1"/>
  </w:num>
  <w:num w:numId="3" w16cid:durableId="1320959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01DDB"/>
    <w:rsid w:val="000052C0"/>
    <w:rsid w:val="00010CDF"/>
    <w:rsid w:val="000117CD"/>
    <w:rsid w:val="0001268A"/>
    <w:rsid w:val="000150CF"/>
    <w:rsid w:val="0002240F"/>
    <w:rsid w:val="000236DC"/>
    <w:rsid w:val="00026335"/>
    <w:rsid w:val="000304D2"/>
    <w:rsid w:val="000310D0"/>
    <w:rsid w:val="000319E3"/>
    <w:rsid w:val="00032C48"/>
    <w:rsid w:val="00032D14"/>
    <w:rsid w:val="0003304C"/>
    <w:rsid w:val="00036862"/>
    <w:rsid w:val="00036BDA"/>
    <w:rsid w:val="0004002A"/>
    <w:rsid w:val="00044E34"/>
    <w:rsid w:val="000455D2"/>
    <w:rsid w:val="00046835"/>
    <w:rsid w:val="0004708E"/>
    <w:rsid w:val="000514A8"/>
    <w:rsid w:val="000518E5"/>
    <w:rsid w:val="000534EF"/>
    <w:rsid w:val="00053572"/>
    <w:rsid w:val="000610A6"/>
    <w:rsid w:val="0006472C"/>
    <w:rsid w:val="000647C3"/>
    <w:rsid w:val="000647FE"/>
    <w:rsid w:val="00064A1C"/>
    <w:rsid w:val="00072249"/>
    <w:rsid w:val="0007272C"/>
    <w:rsid w:val="00072FC4"/>
    <w:rsid w:val="00086F57"/>
    <w:rsid w:val="000871E1"/>
    <w:rsid w:val="00090017"/>
    <w:rsid w:val="0009172A"/>
    <w:rsid w:val="000950A0"/>
    <w:rsid w:val="000952E6"/>
    <w:rsid w:val="0009578B"/>
    <w:rsid w:val="000A0215"/>
    <w:rsid w:val="000A1375"/>
    <w:rsid w:val="000A1544"/>
    <w:rsid w:val="000A533E"/>
    <w:rsid w:val="000A59C1"/>
    <w:rsid w:val="000B0C1C"/>
    <w:rsid w:val="000B625F"/>
    <w:rsid w:val="000C0D9E"/>
    <w:rsid w:val="000C1EF1"/>
    <w:rsid w:val="000C23CE"/>
    <w:rsid w:val="000C32AE"/>
    <w:rsid w:val="000C45DA"/>
    <w:rsid w:val="000C5227"/>
    <w:rsid w:val="000C54BB"/>
    <w:rsid w:val="000C60D4"/>
    <w:rsid w:val="000C6B54"/>
    <w:rsid w:val="000C6E80"/>
    <w:rsid w:val="000D15A3"/>
    <w:rsid w:val="000D3721"/>
    <w:rsid w:val="000D48C5"/>
    <w:rsid w:val="000D605E"/>
    <w:rsid w:val="000D65C0"/>
    <w:rsid w:val="000D7650"/>
    <w:rsid w:val="000E2C2C"/>
    <w:rsid w:val="000F1124"/>
    <w:rsid w:val="000F498C"/>
    <w:rsid w:val="0010298C"/>
    <w:rsid w:val="00113EFD"/>
    <w:rsid w:val="001228F3"/>
    <w:rsid w:val="001252D1"/>
    <w:rsid w:val="00126354"/>
    <w:rsid w:val="00126846"/>
    <w:rsid w:val="00134F0E"/>
    <w:rsid w:val="00137B0C"/>
    <w:rsid w:val="001418CD"/>
    <w:rsid w:val="0014256A"/>
    <w:rsid w:val="00143B86"/>
    <w:rsid w:val="001538B4"/>
    <w:rsid w:val="00153EA4"/>
    <w:rsid w:val="0015475D"/>
    <w:rsid w:val="00155971"/>
    <w:rsid w:val="0016267B"/>
    <w:rsid w:val="001653E1"/>
    <w:rsid w:val="00166E63"/>
    <w:rsid w:val="001742EC"/>
    <w:rsid w:val="00174C89"/>
    <w:rsid w:val="00174E6C"/>
    <w:rsid w:val="00175CE0"/>
    <w:rsid w:val="0018026A"/>
    <w:rsid w:val="00186703"/>
    <w:rsid w:val="00196527"/>
    <w:rsid w:val="001A1630"/>
    <w:rsid w:val="001A32AD"/>
    <w:rsid w:val="001A3835"/>
    <w:rsid w:val="001B1F4B"/>
    <w:rsid w:val="001B364A"/>
    <w:rsid w:val="001B3F76"/>
    <w:rsid w:val="001B493D"/>
    <w:rsid w:val="001C1638"/>
    <w:rsid w:val="001C741C"/>
    <w:rsid w:val="001D250F"/>
    <w:rsid w:val="001D4B8A"/>
    <w:rsid w:val="001D6830"/>
    <w:rsid w:val="001E5038"/>
    <w:rsid w:val="001F09C0"/>
    <w:rsid w:val="001F45E2"/>
    <w:rsid w:val="001F488F"/>
    <w:rsid w:val="001F7749"/>
    <w:rsid w:val="00201A34"/>
    <w:rsid w:val="00205071"/>
    <w:rsid w:val="002062E4"/>
    <w:rsid w:val="00207FCC"/>
    <w:rsid w:val="00213085"/>
    <w:rsid w:val="002144A0"/>
    <w:rsid w:val="002173CE"/>
    <w:rsid w:val="00217AA5"/>
    <w:rsid w:val="00220FA0"/>
    <w:rsid w:val="00222580"/>
    <w:rsid w:val="0022279C"/>
    <w:rsid w:val="002276ED"/>
    <w:rsid w:val="00227E59"/>
    <w:rsid w:val="002313AB"/>
    <w:rsid w:val="00234B12"/>
    <w:rsid w:val="0023762D"/>
    <w:rsid w:val="00241469"/>
    <w:rsid w:val="00244110"/>
    <w:rsid w:val="002515CF"/>
    <w:rsid w:val="00251E21"/>
    <w:rsid w:val="00252B1D"/>
    <w:rsid w:val="0025647D"/>
    <w:rsid w:val="002600A6"/>
    <w:rsid w:val="002603C6"/>
    <w:rsid w:val="00260824"/>
    <w:rsid w:val="00261B3C"/>
    <w:rsid w:val="00263D47"/>
    <w:rsid w:val="00264A24"/>
    <w:rsid w:val="0026552B"/>
    <w:rsid w:val="002704E3"/>
    <w:rsid w:val="00275987"/>
    <w:rsid w:val="0028094C"/>
    <w:rsid w:val="00281741"/>
    <w:rsid w:val="00284728"/>
    <w:rsid w:val="00284EAB"/>
    <w:rsid w:val="00287A61"/>
    <w:rsid w:val="00290F88"/>
    <w:rsid w:val="002913F3"/>
    <w:rsid w:val="00292E54"/>
    <w:rsid w:val="002936B3"/>
    <w:rsid w:val="002A0294"/>
    <w:rsid w:val="002A1A1A"/>
    <w:rsid w:val="002A2D22"/>
    <w:rsid w:val="002A599B"/>
    <w:rsid w:val="002A5F07"/>
    <w:rsid w:val="002A6B11"/>
    <w:rsid w:val="002B097F"/>
    <w:rsid w:val="002B1B80"/>
    <w:rsid w:val="002B1E6C"/>
    <w:rsid w:val="002B507A"/>
    <w:rsid w:val="002B5669"/>
    <w:rsid w:val="002C3522"/>
    <w:rsid w:val="002D0F5F"/>
    <w:rsid w:val="002D1BE3"/>
    <w:rsid w:val="002D229D"/>
    <w:rsid w:val="002D24DB"/>
    <w:rsid w:val="002D2DA8"/>
    <w:rsid w:val="002D7D9D"/>
    <w:rsid w:val="002E27FB"/>
    <w:rsid w:val="002E284C"/>
    <w:rsid w:val="002E3713"/>
    <w:rsid w:val="002E3798"/>
    <w:rsid w:val="002E4C39"/>
    <w:rsid w:val="002E7E41"/>
    <w:rsid w:val="002F3EA8"/>
    <w:rsid w:val="002F4303"/>
    <w:rsid w:val="002F5305"/>
    <w:rsid w:val="002F623D"/>
    <w:rsid w:val="002F67A4"/>
    <w:rsid w:val="002F7F40"/>
    <w:rsid w:val="0030000D"/>
    <w:rsid w:val="0030449B"/>
    <w:rsid w:val="00306769"/>
    <w:rsid w:val="00310D8A"/>
    <w:rsid w:val="003113C4"/>
    <w:rsid w:val="00320242"/>
    <w:rsid w:val="00320D26"/>
    <w:rsid w:val="00327D3D"/>
    <w:rsid w:val="00333222"/>
    <w:rsid w:val="003335F0"/>
    <w:rsid w:val="0033382F"/>
    <w:rsid w:val="00333988"/>
    <w:rsid w:val="00333EA7"/>
    <w:rsid w:val="00334712"/>
    <w:rsid w:val="00341CEC"/>
    <w:rsid w:val="00342E94"/>
    <w:rsid w:val="00344638"/>
    <w:rsid w:val="00344793"/>
    <w:rsid w:val="00345B3A"/>
    <w:rsid w:val="00352E73"/>
    <w:rsid w:val="00354A6B"/>
    <w:rsid w:val="003613A7"/>
    <w:rsid w:val="003619DD"/>
    <w:rsid w:val="00362A21"/>
    <w:rsid w:val="0036542A"/>
    <w:rsid w:val="003656E9"/>
    <w:rsid w:val="0037268A"/>
    <w:rsid w:val="00374FEF"/>
    <w:rsid w:val="00375023"/>
    <w:rsid w:val="00376D13"/>
    <w:rsid w:val="003802F5"/>
    <w:rsid w:val="00381F8F"/>
    <w:rsid w:val="00382B67"/>
    <w:rsid w:val="00384000"/>
    <w:rsid w:val="0038452A"/>
    <w:rsid w:val="00386799"/>
    <w:rsid w:val="003912DE"/>
    <w:rsid w:val="00392110"/>
    <w:rsid w:val="00394E21"/>
    <w:rsid w:val="0039567C"/>
    <w:rsid w:val="00395E33"/>
    <w:rsid w:val="00395EF0"/>
    <w:rsid w:val="003962D4"/>
    <w:rsid w:val="00396DBC"/>
    <w:rsid w:val="003A59E5"/>
    <w:rsid w:val="003A672D"/>
    <w:rsid w:val="003B0B98"/>
    <w:rsid w:val="003B11C3"/>
    <w:rsid w:val="003B3F23"/>
    <w:rsid w:val="003C05EC"/>
    <w:rsid w:val="003C0D4F"/>
    <w:rsid w:val="003C3C88"/>
    <w:rsid w:val="003C4F7D"/>
    <w:rsid w:val="003C5949"/>
    <w:rsid w:val="003C6956"/>
    <w:rsid w:val="003C6EEE"/>
    <w:rsid w:val="003D72BE"/>
    <w:rsid w:val="003D7A27"/>
    <w:rsid w:val="003D7D1D"/>
    <w:rsid w:val="003E0E8F"/>
    <w:rsid w:val="003E39AF"/>
    <w:rsid w:val="003E60E5"/>
    <w:rsid w:val="003F2AE4"/>
    <w:rsid w:val="003F2B42"/>
    <w:rsid w:val="00402861"/>
    <w:rsid w:val="00405031"/>
    <w:rsid w:val="004055D8"/>
    <w:rsid w:val="00405C12"/>
    <w:rsid w:val="00405FA1"/>
    <w:rsid w:val="0040692A"/>
    <w:rsid w:val="0040727A"/>
    <w:rsid w:val="00411216"/>
    <w:rsid w:val="00414D35"/>
    <w:rsid w:val="00421FDB"/>
    <w:rsid w:val="00422376"/>
    <w:rsid w:val="0042348E"/>
    <w:rsid w:val="00423811"/>
    <w:rsid w:val="00424F96"/>
    <w:rsid w:val="00425B73"/>
    <w:rsid w:val="00431D48"/>
    <w:rsid w:val="00432A8F"/>
    <w:rsid w:val="00435431"/>
    <w:rsid w:val="0044159B"/>
    <w:rsid w:val="0044185B"/>
    <w:rsid w:val="00442C08"/>
    <w:rsid w:val="004432A3"/>
    <w:rsid w:val="00444EAE"/>
    <w:rsid w:val="00451470"/>
    <w:rsid w:val="00451CC7"/>
    <w:rsid w:val="0045462A"/>
    <w:rsid w:val="00454F8E"/>
    <w:rsid w:val="004577C5"/>
    <w:rsid w:val="00462A9B"/>
    <w:rsid w:val="00464795"/>
    <w:rsid w:val="0046507C"/>
    <w:rsid w:val="00467A83"/>
    <w:rsid w:val="00471091"/>
    <w:rsid w:val="0047557E"/>
    <w:rsid w:val="004767C7"/>
    <w:rsid w:val="00476C3A"/>
    <w:rsid w:val="00476FC1"/>
    <w:rsid w:val="00482BFC"/>
    <w:rsid w:val="004831CC"/>
    <w:rsid w:val="00483969"/>
    <w:rsid w:val="004865D3"/>
    <w:rsid w:val="004877EA"/>
    <w:rsid w:val="00487AA5"/>
    <w:rsid w:val="00487D2F"/>
    <w:rsid w:val="00487E9C"/>
    <w:rsid w:val="00494CCC"/>
    <w:rsid w:val="0049617A"/>
    <w:rsid w:val="0049753F"/>
    <w:rsid w:val="00497C72"/>
    <w:rsid w:val="004A3974"/>
    <w:rsid w:val="004A5E2A"/>
    <w:rsid w:val="004A6E05"/>
    <w:rsid w:val="004A7CD3"/>
    <w:rsid w:val="004B0048"/>
    <w:rsid w:val="004B0487"/>
    <w:rsid w:val="004B1184"/>
    <w:rsid w:val="004B1FD6"/>
    <w:rsid w:val="004B27BA"/>
    <w:rsid w:val="004B299C"/>
    <w:rsid w:val="004B2CA4"/>
    <w:rsid w:val="004B3DF6"/>
    <w:rsid w:val="004B52AE"/>
    <w:rsid w:val="004C09B3"/>
    <w:rsid w:val="004C1BEB"/>
    <w:rsid w:val="004C2D92"/>
    <w:rsid w:val="004C77AF"/>
    <w:rsid w:val="004D78CE"/>
    <w:rsid w:val="004E0447"/>
    <w:rsid w:val="004E2C34"/>
    <w:rsid w:val="004E3086"/>
    <w:rsid w:val="004E3863"/>
    <w:rsid w:val="004E3BF1"/>
    <w:rsid w:val="004E3F17"/>
    <w:rsid w:val="004E536C"/>
    <w:rsid w:val="004E5556"/>
    <w:rsid w:val="004E6928"/>
    <w:rsid w:val="005026D0"/>
    <w:rsid w:val="0050728B"/>
    <w:rsid w:val="00513283"/>
    <w:rsid w:val="00513E1A"/>
    <w:rsid w:val="00515D8F"/>
    <w:rsid w:val="00515F88"/>
    <w:rsid w:val="00517383"/>
    <w:rsid w:val="0052338C"/>
    <w:rsid w:val="00523E46"/>
    <w:rsid w:val="0053019D"/>
    <w:rsid w:val="005308C3"/>
    <w:rsid w:val="00530E19"/>
    <w:rsid w:val="00533934"/>
    <w:rsid w:val="00536D14"/>
    <w:rsid w:val="005374F9"/>
    <w:rsid w:val="00540DFC"/>
    <w:rsid w:val="00541120"/>
    <w:rsid w:val="0054253B"/>
    <w:rsid w:val="00555EAF"/>
    <w:rsid w:val="005560B3"/>
    <w:rsid w:val="005625EF"/>
    <w:rsid w:val="00562980"/>
    <w:rsid w:val="00563222"/>
    <w:rsid w:val="00564639"/>
    <w:rsid w:val="00564B10"/>
    <w:rsid w:val="00566B0B"/>
    <w:rsid w:val="00566E1A"/>
    <w:rsid w:val="0056779E"/>
    <w:rsid w:val="0057161C"/>
    <w:rsid w:val="005717E3"/>
    <w:rsid w:val="00573DF7"/>
    <w:rsid w:val="00575662"/>
    <w:rsid w:val="005815D2"/>
    <w:rsid w:val="00582953"/>
    <w:rsid w:val="00585213"/>
    <w:rsid w:val="005852B7"/>
    <w:rsid w:val="0058578D"/>
    <w:rsid w:val="00586879"/>
    <w:rsid w:val="00593806"/>
    <w:rsid w:val="005938D8"/>
    <w:rsid w:val="00596291"/>
    <w:rsid w:val="005A5004"/>
    <w:rsid w:val="005A52F4"/>
    <w:rsid w:val="005A68C6"/>
    <w:rsid w:val="005B1DC7"/>
    <w:rsid w:val="005B3DC4"/>
    <w:rsid w:val="005C1550"/>
    <w:rsid w:val="005C214A"/>
    <w:rsid w:val="005C2915"/>
    <w:rsid w:val="005C45E6"/>
    <w:rsid w:val="005C799D"/>
    <w:rsid w:val="005D19BF"/>
    <w:rsid w:val="005D1C2B"/>
    <w:rsid w:val="005D1CDB"/>
    <w:rsid w:val="005D34FE"/>
    <w:rsid w:val="005D5B10"/>
    <w:rsid w:val="005D7317"/>
    <w:rsid w:val="005E4716"/>
    <w:rsid w:val="005E526A"/>
    <w:rsid w:val="005E74A8"/>
    <w:rsid w:val="005F04D5"/>
    <w:rsid w:val="005F247E"/>
    <w:rsid w:val="005F5D43"/>
    <w:rsid w:val="00600A30"/>
    <w:rsid w:val="00605E07"/>
    <w:rsid w:val="00606BAD"/>
    <w:rsid w:val="006070EC"/>
    <w:rsid w:val="006112A2"/>
    <w:rsid w:val="00611FB6"/>
    <w:rsid w:val="006137F8"/>
    <w:rsid w:val="006143EC"/>
    <w:rsid w:val="0061515E"/>
    <w:rsid w:val="0061749D"/>
    <w:rsid w:val="00623706"/>
    <w:rsid w:val="00631AA3"/>
    <w:rsid w:val="00632A7D"/>
    <w:rsid w:val="00634886"/>
    <w:rsid w:val="00636A86"/>
    <w:rsid w:val="0064310A"/>
    <w:rsid w:val="006439E1"/>
    <w:rsid w:val="00643D29"/>
    <w:rsid w:val="0064409A"/>
    <w:rsid w:val="00644666"/>
    <w:rsid w:val="00647122"/>
    <w:rsid w:val="00647E02"/>
    <w:rsid w:val="0065575E"/>
    <w:rsid w:val="006564D9"/>
    <w:rsid w:val="0065671E"/>
    <w:rsid w:val="006578A6"/>
    <w:rsid w:val="00663B1F"/>
    <w:rsid w:val="00666481"/>
    <w:rsid w:val="00667AB3"/>
    <w:rsid w:val="00670116"/>
    <w:rsid w:val="006711A7"/>
    <w:rsid w:val="006740F9"/>
    <w:rsid w:val="006758E0"/>
    <w:rsid w:val="00682881"/>
    <w:rsid w:val="00683D6B"/>
    <w:rsid w:val="006843D0"/>
    <w:rsid w:val="006921B6"/>
    <w:rsid w:val="0069238D"/>
    <w:rsid w:val="0069302F"/>
    <w:rsid w:val="00695ED0"/>
    <w:rsid w:val="006A142D"/>
    <w:rsid w:val="006B4B2F"/>
    <w:rsid w:val="006B4C98"/>
    <w:rsid w:val="006B54E1"/>
    <w:rsid w:val="006C05DF"/>
    <w:rsid w:val="006C07E0"/>
    <w:rsid w:val="006C16AA"/>
    <w:rsid w:val="006C18A8"/>
    <w:rsid w:val="006C3D89"/>
    <w:rsid w:val="006C4EF1"/>
    <w:rsid w:val="006C7880"/>
    <w:rsid w:val="006D07FC"/>
    <w:rsid w:val="006D2297"/>
    <w:rsid w:val="006D679B"/>
    <w:rsid w:val="006E060D"/>
    <w:rsid w:val="006E0F6A"/>
    <w:rsid w:val="006E38AD"/>
    <w:rsid w:val="006E666C"/>
    <w:rsid w:val="006E7647"/>
    <w:rsid w:val="006E7760"/>
    <w:rsid w:val="006F2C4F"/>
    <w:rsid w:val="006F3DCD"/>
    <w:rsid w:val="00702D29"/>
    <w:rsid w:val="00703F97"/>
    <w:rsid w:val="00705621"/>
    <w:rsid w:val="00715C85"/>
    <w:rsid w:val="00717418"/>
    <w:rsid w:val="00717587"/>
    <w:rsid w:val="00720E60"/>
    <w:rsid w:val="007270A5"/>
    <w:rsid w:val="00727309"/>
    <w:rsid w:val="00727F6E"/>
    <w:rsid w:val="0073003B"/>
    <w:rsid w:val="00733A27"/>
    <w:rsid w:val="00735DA2"/>
    <w:rsid w:val="007371EE"/>
    <w:rsid w:val="0074493D"/>
    <w:rsid w:val="00746C2D"/>
    <w:rsid w:val="00752ACE"/>
    <w:rsid w:val="00755BFC"/>
    <w:rsid w:val="00756B7E"/>
    <w:rsid w:val="007574F8"/>
    <w:rsid w:val="0076018B"/>
    <w:rsid w:val="00760817"/>
    <w:rsid w:val="00761F23"/>
    <w:rsid w:val="00762A74"/>
    <w:rsid w:val="00765B73"/>
    <w:rsid w:val="00770AF2"/>
    <w:rsid w:val="0077307D"/>
    <w:rsid w:val="0077505C"/>
    <w:rsid w:val="00775494"/>
    <w:rsid w:val="00777EA2"/>
    <w:rsid w:val="0078242A"/>
    <w:rsid w:val="00782885"/>
    <w:rsid w:val="007832A0"/>
    <w:rsid w:val="00783789"/>
    <w:rsid w:val="00783854"/>
    <w:rsid w:val="00784875"/>
    <w:rsid w:val="00787D4B"/>
    <w:rsid w:val="00791EA4"/>
    <w:rsid w:val="007925E4"/>
    <w:rsid w:val="007938DF"/>
    <w:rsid w:val="00793A67"/>
    <w:rsid w:val="00794097"/>
    <w:rsid w:val="00795BF1"/>
    <w:rsid w:val="007966EB"/>
    <w:rsid w:val="007A461F"/>
    <w:rsid w:val="007A733F"/>
    <w:rsid w:val="007B452A"/>
    <w:rsid w:val="007B568E"/>
    <w:rsid w:val="007B6274"/>
    <w:rsid w:val="007C0349"/>
    <w:rsid w:val="007C1181"/>
    <w:rsid w:val="007C1F21"/>
    <w:rsid w:val="007C4D7E"/>
    <w:rsid w:val="007C519D"/>
    <w:rsid w:val="007C610F"/>
    <w:rsid w:val="007D7FE1"/>
    <w:rsid w:val="007E0352"/>
    <w:rsid w:val="007E053D"/>
    <w:rsid w:val="007E06D0"/>
    <w:rsid w:val="007E1B2E"/>
    <w:rsid w:val="007E1C30"/>
    <w:rsid w:val="007E46F1"/>
    <w:rsid w:val="007E4C33"/>
    <w:rsid w:val="007E6649"/>
    <w:rsid w:val="007E6D6F"/>
    <w:rsid w:val="007E7627"/>
    <w:rsid w:val="007F4B51"/>
    <w:rsid w:val="00800FCD"/>
    <w:rsid w:val="00801FE5"/>
    <w:rsid w:val="00803988"/>
    <w:rsid w:val="00804772"/>
    <w:rsid w:val="00807D6A"/>
    <w:rsid w:val="00811F99"/>
    <w:rsid w:val="00815DEE"/>
    <w:rsid w:val="00816C94"/>
    <w:rsid w:val="00817D00"/>
    <w:rsid w:val="00826D95"/>
    <w:rsid w:val="008300F2"/>
    <w:rsid w:val="00831E3F"/>
    <w:rsid w:val="00832E21"/>
    <w:rsid w:val="008330C5"/>
    <w:rsid w:val="008345FE"/>
    <w:rsid w:val="00835800"/>
    <w:rsid w:val="0085430A"/>
    <w:rsid w:val="00854B5E"/>
    <w:rsid w:val="0085696F"/>
    <w:rsid w:val="008611EA"/>
    <w:rsid w:val="0087145A"/>
    <w:rsid w:val="00875559"/>
    <w:rsid w:val="00875755"/>
    <w:rsid w:val="008774E1"/>
    <w:rsid w:val="00881828"/>
    <w:rsid w:val="00881CE4"/>
    <w:rsid w:val="00882EE8"/>
    <w:rsid w:val="00882F5A"/>
    <w:rsid w:val="008840C4"/>
    <w:rsid w:val="0088665D"/>
    <w:rsid w:val="00887A73"/>
    <w:rsid w:val="00887C62"/>
    <w:rsid w:val="0089309C"/>
    <w:rsid w:val="00894C44"/>
    <w:rsid w:val="00895BF3"/>
    <w:rsid w:val="008A16CB"/>
    <w:rsid w:val="008A5E8B"/>
    <w:rsid w:val="008A6AEA"/>
    <w:rsid w:val="008A7F52"/>
    <w:rsid w:val="008B15B0"/>
    <w:rsid w:val="008B6E54"/>
    <w:rsid w:val="008C0E49"/>
    <w:rsid w:val="008C1180"/>
    <w:rsid w:val="008C3463"/>
    <w:rsid w:val="008C3FD7"/>
    <w:rsid w:val="008C6E78"/>
    <w:rsid w:val="008C781D"/>
    <w:rsid w:val="008D7ECD"/>
    <w:rsid w:val="008E50F5"/>
    <w:rsid w:val="008F29DD"/>
    <w:rsid w:val="008F51FD"/>
    <w:rsid w:val="008F53E3"/>
    <w:rsid w:val="008F5ED4"/>
    <w:rsid w:val="009074BC"/>
    <w:rsid w:val="00907B80"/>
    <w:rsid w:val="009122A6"/>
    <w:rsid w:val="00912402"/>
    <w:rsid w:val="00915135"/>
    <w:rsid w:val="00915D67"/>
    <w:rsid w:val="00917C80"/>
    <w:rsid w:val="00923606"/>
    <w:rsid w:val="00923629"/>
    <w:rsid w:val="009359E3"/>
    <w:rsid w:val="0094296F"/>
    <w:rsid w:val="0094364F"/>
    <w:rsid w:val="0094496E"/>
    <w:rsid w:val="009451A8"/>
    <w:rsid w:val="009524C3"/>
    <w:rsid w:val="00955BC8"/>
    <w:rsid w:val="00956915"/>
    <w:rsid w:val="00956D77"/>
    <w:rsid w:val="00960307"/>
    <w:rsid w:val="00963EBA"/>
    <w:rsid w:val="00966828"/>
    <w:rsid w:val="00967E0A"/>
    <w:rsid w:val="0097102B"/>
    <w:rsid w:val="00971051"/>
    <w:rsid w:val="00971D55"/>
    <w:rsid w:val="00973FC4"/>
    <w:rsid w:val="00976FCE"/>
    <w:rsid w:val="0098390D"/>
    <w:rsid w:val="00983F2E"/>
    <w:rsid w:val="00986493"/>
    <w:rsid w:val="0098667B"/>
    <w:rsid w:val="00986AB2"/>
    <w:rsid w:val="00993352"/>
    <w:rsid w:val="0099619C"/>
    <w:rsid w:val="009978B9"/>
    <w:rsid w:val="00997D8A"/>
    <w:rsid w:val="009A33B8"/>
    <w:rsid w:val="009A58F6"/>
    <w:rsid w:val="009A5B3C"/>
    <w:rsid w:val="009A5F8C"/>
    <w:rsid w:val="009A6427"/>
    <w:rsid w:val="009B3A7C"/>
    <w:rsid w:val="009B6842"/>
    <w:rsid w:val="009B7C61"/>
    <w:rsid w:val="009C30ED"/>
    <w:rsid w:val="009C3828"/>
    <w:rsid w:val="009C6755"/>
    <w:rsid w:val="009D1599"/>
    <w:rsid w:val="009D1938"/>
    <w:rsid w:val="009D3497"/>
    <w:rsid w:val="009D3F0D"/>
    <w:rsid w:val="009D4C83"/>
    <w:rsid w:val="009D7CE2"/>
    <w:rsid w:val="009E00A0"/>
    <w:rsid w:val="009E03DB"/>
    <w:rsid w:val="009E3B6D"/>
    <w:rsid w:val="009E410E"/>
    <w:rsid w:val="009E581B"/>
    <w:rsid w:val="009E686B"/>
    <w:rsid w:val="009E7124"/>
    <w:rsid w:val="009E7E1D"/>
    <w:rsid w:val="009F0211"/>
    <w:rsid w:val="009F1A5E"/>
    <w:rsid w:val="009F1AE8"/>
    <w:rsid w:val="009F20E7"/>
    <w:rsid w:val="009F7313"/>
    <w:rsid w:val="00A01F02"/>
    <w:rsid w:val="00A041C7"/>
    <w:rsid w:val="00A05DE6"/>
    <w:rsid w:val="00A06727"/>
    <w:rsid w:val="00A06789"/>
    <w:rsid w:val="00A07B8B"/>
    <w:rsid w:val="00A12F56"/>
    <w:rsid w:val="00A1572E"/>
    <w:rsid w:val="00A17924"/>
    <w:rsid w:val="00A209DF"/>
    <w:rsid w:val="00A229DF"/>
    <w:rsid w:val="00A276AF"/>
    <w:rsid w:val="00A27D3E"/>
    <w:rsid w:val="00A3047A"/>
    <w:rsid w:val="00A30A68"/>
    <w:rsid w:val="00A332C1"/>
    <w:rsid w:val="00A359F0"/>
    <w:rsid w:val="00A35EAE"/>
    <w:rsid w:val="00A36648"/>
    <w:rsid w:val="00A3703C"/>
    <w:rsid w:val="00A4620F"/>
    <w:rsid w:val="00A4691F"/>
    <w:rsid w:val="00A5026E"/>
    <w:rsid w:val="00A51182"/>
    <w:rsid w:val="00A531D4"/>
    <w:rsid w:val="00A57C18"/>
    <w:rsid w:val="00A6078F"/>
    <w:rsid w:val="00A62D36"/>
    <w:rsid w:val="00A64538"/>
    <w:rsid w:val="00A65D52"/>
    <w:rsid w:val="00A66D6A"/>
    <w:rsid w:val="00A66DC7"/>
    <w:rsid w:val="00A670AE"/>
    <w:rsid w:val="00A739B8"/>
    <w:rsid w:val="00A817AE"/>
    <w:rsid w:val="00A82DD1"/>
    <w:rsid w:val="00A86888"/>
    <w:rsid w:val="00A8701B"/>
    <w:rsid w:val="00A90C8A"/>
    <w:rsid w:val="00A94574"/>
    <w:rsid w:val="00A95BB3"/>
    <w:rsid w:val="00A97F8E"/>
    <w:rsid w:val="00AA1E82"/>
    <w:rsid w:val="00AA734E"/>
    <w:rsid w:val="00AB18D6"/>
    <w:rsid w:val="00AC47FA"/>
    <w:rsid w:val="00AC7F8F"/>
    <w:rsid w:val="00AD5DB5"/>
    <w:rsid w:val="00AE19D9"/>
    <w:rsid w:val="00AE30AD"/>
    <w:rsid w:val="00AE574E"/>
    <w:rsid w:val="00AF2364"/>
    <w:rsid w:val="00AF2B71"/>
    <w:rsid w:val="00AF2C94"/>
    <w:rsid w:val="00AF4BDC"/>
    <w:rsid w:val="00AF5365"/>
    <w:rsid w:val="00B04CAC"/>
    <w:rsid w:val="00B05855"/>
    <w:rsid w:val="00B07B80"/>
    <w:rsid w:val="00B13871"/>
    <w:rsid w:val="00B14970"/>
    <w:rsid w:val="00B20F90"/>
    <w:rsid w:val="00B214DD"/>
    <w:rsid w:val="00B2544E"/>
    <w:rsid w:val="00B2648F"/>
    <w:rsid w:val="00B31046"/>
    <w:rsid w:val="00B31BB4"/>
    <w:rsid w:val="00B3342F"/>
    <w:rsid w:val="00B33946"/>
    <w:rsid w:val="00B33A9A"/>
    <w:rsid w:val="00B3481A"/>
    <w:rsid w:val="00B41BE3"/>
    <w:rsid w:val="00B42CFC"/>
    <w:rsid w:val="00B4327A"/>
    <w:rsid w:val="00B45F98"/>
    <w:rsid w:val="00B5162C"/>
    <w:rsid w:val="00B565B8"/>
    <w:rsid w:val="00B5721A"/>
    <w:rsid w:val="00B572E5"/>
    <w:rsid w:val="00B57B9E"/>
    <w:rsid w:val="00B60CA4"/>
    <w:rsid w:val="00B60FF3"/>
    <w:rsid w:val="00B62693"/>
    <w:rsid w:val="00B65C99"/>
    <w:rsid w:val="00B70743"/>
    <w:rsid w:val="00B71FF2"/>
    <w:rsid w:val="00B72B7A"/>
    <w:rsid w:val="00B75B31"/>
    <w:rsid w:val="00B833E2"/>
    <w:rsid w:val="00B84C52"/>
    <w:rsid w:val="00B8500E"/>
    <w:rsid w:val="00B9084C"/>
    <w:rsid w:val="00B90C86"/>
    <w:rsid w:val="00B94047"/>
    <w:rsid w:val="00B965F6"/>
    <w:rsid w:val="00B9756F"/>
    <w:rsid w:val="00BA4380"/>
    <w:rsid w:val="00BA7C8A"/>
    <w:rsid w:val="00BB0206"/>
    <w:rsid w:val="00BB5D0A"/>
    <w:rsid w:val="00BB70B8"/>
    <w:rsid w:val="00BB7686"/>
    <w:rsid w:val="00BC0F0D"/>
    <w:rsid w:val="00BC4F87"/>
    <w:rsid w:val="00BC6C81"/>
    <w:rsid w:val="00BD2C9D"/>
    <w:rsid w:val="00BD5E78"/>
    <w:rsid w:val="00BD7C70"/>
    <w:rsid w:val="00BE04A6"/>
    <w:rsid w:val="00BE0855"/>
    <w:rsid w:val="00BE2553"/>
    <w:rsid w:val="00BE411B"/>
    <w:rsid w:val="00BE672F"/>
    <w:rsid w:val="00BE7BB4"/>
    <w:rsid w:val="00BF189D"/>
    <w:rsid w:val="00BF2198"/>
    <w:rsid w:val="00BF2EE5"/>
    <w:rsid w:val="00BF5702"/>
    <w:rsid w:val="00BF5F6F"/>
    <w:rsid w:val="00C0056D"/>
    <w:rsid w:val="00C02616"/>
    <w:rsid w:val="00C035CF"/>
    <w:rsid w:val="00C066FB"/>
    <w:rsid w:val="00C07057"/>
    <w:rsid w:val="00C13438"/>
    <w:rsid w:val="00C13FB3"/>
    <w:rsid w:val="00C16E2A"/>
    <w:rsid w:val="00C17C80"/>
    <w:rsid w:val="00C24171"/>
    <w:rsid w:val="00C259F6"/>
    <w:rsid w:val="00C3056D"/>
    <w:rsid w:val="00C3105E"/>
    <w:rsid w:val="00C3157A"/>
    <w:rsid w:val="00C347FA"/>
    <w:rsid w:val="00C3722C"/>
    <w:rsid w:val="00C41310"/>
    <w:rsid w:val="00C458E2"/>
    <w:rsid w:val="00C45B88"/>
    <w:rsid w:val="00C46320"/>
    <w:rsid w:val="00C505C7"/>
    <w:rsid w:val="00C51E2F"/>
    <w:rsid w:val="00C5269E"/>
    <w:rsid w:val="00C53831"/>
    <w:rsid w:val="00C54429"/>
    <w:rsid w:val="00C55FC1"/>
    <w:rsid w:val="00C6268C"/>
    <w:rsid w:val="00C63547"/>
    <w:rsid w:val="00C651A3"/>
    <w:rsid w:val="00C67378"/>
    <w:rsid w:val="00C71196"/>
    <w:rsid w:val="00C72960"/>
    <w:rsid w:val="00C72C91"/>
    <w:rsid w:val="00C76A2A"/>
    <w:rsid w:val="00C7714F"/>
    <w:rsid w:val="00C830C6"/>
    <w:rsid w:val="00C848D6"/>
    <w:rsid w:val="00C85AE9"/>
    <w:rsid w:val="00C8633E"/>
    <w:rsid w:val="00C86DBB"/>
    <w:rsid w:val="00C86F5E"/>
    <w:rsid w:val="00C9001E"/>
    <w:rsid w:val="00C927DD"/>
    <w:rsid w:val="00C933C7"/>
    <w:rsid w:val="00C9397B"/>
    <w:rsid w:val="00C93CCA"/>
    <w:rsid w:val="00CA2140"/>
    <w:rsid w:val="00CA2BA0"/>
    <w:rsid w:val="00CA2EC6"/>
    <w:rsid w:val="00CA3AA6"/>
    <w:rsid w:val="00CA593F"/>
    <w:rsid w:val="00CA6FFB"/>
    <w:rsid w:val="00CB0565"/>
    <w:rsid w:val="00CB184F"/>
    <w:rsid w:val="00CB2129"/>
    <w:rsid w:val="00CB7A70"/>
    <w:rsid w:val="00CC028C"/>
    <w:rsid w:val="00CC2131"/>
    <w:rsid w:val="00CD4570"/>
    <w:rsid w:val="00CD7EBA"/>
    <w:rsid w:val="00CE332F"/>
    <w:rsid w:val="00CE6560"/>
    <w:rsid w:val="00CE6FAA"/>
    <w:rsid w:val="00CF1609"/>
    <w:rsid w:val="00CF245C"/>
    <w:rsid w:val="00CF7D60"/>
    <w:rsid w:val="00D014E8"/>
    <w:rsid w:val="00D0158F"/>
    <w:rsid w:val="00D03E2F"/>
    <w:rsid w:val="00D042FD"/>
    <w:rsid w:val="00D05953"/>
    <w:rsid w:val="00D05F8F"/>
    <w:rsid w:val="00D0689F"/>
    <w:rsid w:val="00D06FB2"/>
    <w:rsid w:val="00D10F79"/>
    <w:rsid w:val="00D11F3B"/>
    <w:rsid w:val="00D1296D"/>
    <w:rsid w:val="00D14526"/>
    <w:rsid w:val="00D152B1"/>
    <w:rsid w:val="00D16F99"/>
    <w:rsid w:val="00D17745"/>
    <w:rsid w:val="00D17C14"/>
    <w:rsid w:val="00D17C7A"/>
    <w:rsid w:val="00D2101D"/>
    <w:rsid w:val="00D24060"/>
    <w:rsid w:val="00D24A9C"/>
    <w:rsid w:val="00D24E4B"/>
    <w:rsid w:val="00D2532E"/>
    <w:rsid w:val="00D25DDC"/>
    <w:rsid w:val="00D26041"/>
    <w:rsid w:val="00D27294"/>
    <w:rsid w:val="00D27AEC"/>
    <w:rsid w:val="00D340FA"/>
    <w:rsid w:val="00D3516E"/>
    <w:rsid w:val="00D35F1D"/>
    <w:rsid w:val="00D37213"/>
    <w:rsid w:val="00D378CD"/>
    <w:rsid w:val="00D44A32"/>
    <w:rsid w:val="00D464AC"/>
    <w:rsid w:val="00D475B6"/>
    <w:rsid w:val="00D47B06"/>
    <w:rsid w:val="00D57BEE"/>
    <w:rsid w:val="00D61D44"/>
    <w:rsid w:val="00D63EC4"/>
    <w:rsid w:val="00D64B31"/>
    <w:rsid w:val="00D6704A"/>
    <w:rsid w:val="00D67A4D"/>
    <w:rsid w:val="00D70A95"/>
    <w:rsid w:val="00D71E51"/>
    <w:rsid w:val="00D7231D"/>
    <w:rsid w:val="00D77D51"/>
    <w:rsid w:val="00D800D9"/>
    <w:rsid w:val="00D832DF"/>
    <w:rsid w:val="00D93990"/>
    <w:rsid w:val="00D94B6F"/>
    <w:rsid w:val="00D96314"/>
    <w:rsid w:val="00DA0275"/>
    <w:rsid w:val="00DA60B4"/>
    <w:rsid w:val="00DC3740"/>
    <w:rsid w:val="00DC3D99"/>
    <w:rsid w:val="00DC75C0"/>
    <w:rsid w:val="00DD164A"/>
    <w:rsid w:val="00DD1679"/>
    <w:rsid w:val="00DD1F7E"/>
    <w:rsid w:val="00DD22EA"/>
    <w:rsid w:val="00DD2DDF"/>
    <w:rsid w:val="00DD4253"/>
    <w:rsid w:val="00DE2483"/>
    <w:rsid w:val="00DE7300"/>
    <w:rsid w:val="00DF0F0C"/>
    <w:rsid w:val="00DF23D8"/>
    <w:rsid w:val="00DF2A3D"/>
    <w:rsid w:val="00DF3484"/>
    <w:rsid w:val="00DF3BDF"/>
    <w:rsid w:val="00DF6C0B"/>
    <w:rsid w:val="00E01EA4"/>
    <w:rsid w:val="00E051E3"/>
    <w:rsid w:val="00E06E74"/>
    <w:rsid w:val="00E16D44"/>
    <w:rsid w:val="00E2741A"/>
    <w:rsid w:val="00E324B0"/>
    <w:rsid w:val="00E338F1"/>
    <w:rsid w:val="00E345B7"/>
    <w:rsid w:val="00E36102"/>
    <w:rsid w:val="00E44917"/>
    <w:rsid w:val="00E460A3"/>
    <w:rsid w:val="00E53121"/>
    <w:rsid w:val="00E533FC"/>
    <w:rsid w:val="00E537CA"/>
    <w:rsid w:val="00E55F1A"/>
    <w:rsid w:val="00E63EBD"/>
    <w:rsid w:val="00E64BA8"/>
    <w:rsid w:val="00E65896"/>
    <w:rsid w:val="00E712CB"/>
    <w:rsid w:val="00E72946"/>
    <w:rsid w:val="00E7315A"/>
    <w:rsid w:val="00E74EC8"/>
    <w:rsid w:val="00E76008"/>
    <w:rsid w:val="00E765D3"/>
    <w:rsid w:val="00E812FF"/>
    <w:rsid w:val="00E8477A"/>
    <w:rsid w:val="00E87FAA"/>
    <w:rsid w:val="00E904B9"/>
    <w:rsid w:val="00E975D1"/>
    <w:rsid w:val="00EA411E"/>
    <w:rsid w:val="00EA7E8C"/>
    <w:rsid w:val="00EB76EF"/>
    <w:rsid w:val="00EC3CBD"/>
    <w:rsid w:val="00EC3FEB"/>
    <w:rsid w:val="00EC64FB"/>
    <w:rsid w:val="00ED0B83"/>
    <w:rsid w:val="00ED1B50"/>
    <w:rsid w:val="00ED3503"/>
    <w:rsid w:val="00ED539E"/>
    <w:rsid w:val="00ED5EFA"/>
    <w:rsid w:val="00ED66B5"/>
    <w:rsid w:val="00EE371B"/>
    <w:rsid w:val="00EE380D"/>
    <w:rsid w:val="00EE5D13"/>
    <w:rsid w:val="00EF2ECF"/>
    <w:rsid w:val="00EF74D2"/>
    <w:rsid w:val="00F00DA5"/>
    <w:rsid w:val="00F00E16"/>
    <w:rsid w:val="00F0532B"/>
    <w:rsid w:val="00F06AE7"/>
    <w:rsid w:val="00F10BA6"/>
    <w:rsid w:val="00F13CF3"/>
    <w:rsid w:val="00F15A7E"/>
    <w:rsid w:val="00F16F27"/>
    <w:rsid w:val="00F21AC8"/>
    <w:rsid w:val="00F247D0"/>
    <w:rsid w:val="00F25B9C"/>
    <w:rsid w:val="00F30016"/>
    <w:rsid w:val="00F372CE"/>
    <w:rsid w:val="00F379F1"/>
    <w:rsid w:val="00F410D8"/>
    <w:rsid w:val="00F43FDD"/>
    <w:rsid w:val="00F4406D"/>
    <w:rsid w:val="00F514DB"/>
    <w:rsid w:val="00F56A1A"/>
    <w:rsid w:val="00F5781E"/>
    <w:rsid w:val="00F6119F"/>
    <w:rsid w:val="00F615E2"/>
    <w:rsid w:val="00F61C62"/>
    <w:rsid w:val="00F631DB"/>
    <w:rsid w:val="00F66E34"/>
    <w:rsid w:val="00F743AF"/>
    <w:rsid w:val="00F74987"/>
    <w:rsid w:val="00F75794"/>
    <w:rsid w:val="00F80730"/>
    <w:rsid w:val="00F82EB0"/>
    <w:rsid w:val="00F852DF"/>
    <w:rsid w:val="00F8654F"/>
    <w:rsid w:val="00F869C5"/>
    <w:rsid w:val="00F8700E"/>
    <w:rsid w:val="00F873F3"/>
    <w:rsid w:val="00F90A74"/>
    <w:rsid w:val="00F935B2"/>
    <w:rsid w:val="00F93B1D"/>
    <w:rsid w:val="00F97681"/>
    <w:rsid w:val="00FA220F"/>
    <w:rsid w:val="00FA295F"/>
    <w:rsid w:val="00FA2BB5"/>
    <w:rsid w:val="00FA470A"/>
    <w:rsid w:val="00FA4B4E"/>
    <w:rsid w:val="00FB549B"/>
    <w:rsid w:val="00FB5820"/>
    <w:rsid w:val="00FC0ABE"/>
    <w:rsid w:val="00FC16FB"/>
    <w:rsid w:val="00FC1AF8"/>
    <w:rsid w:val="00FC2064"/>
    <w:rsid w:val="00FC327D"/>
    <w:rsid w:val="00FD1318"/>
    <w:rsid w:val="00FD412E"/>
    <w:rsid w:val="00FD4864"/>
    <w:rsid w:val="00FD4E13"/>
    <w:rsid w:val="00FE0AD3"/>
    <w:rsid w:val="00FE11A5"/>
    <w:rsid w:val="00FE20D5"/>
    <w:rsid w:val="00FE3644"/>
    <w:rsid w:val="00FE7178"/>
    <w:rsid w:val="00FF0C0E"/>
    <w:rsid w:val="00FF1643"/>
    <w:rsid w:val="00FF40E4"/>
    <w:rsid w:val="00FF58CB"/>
    <w:rsid w:val="00FF7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character" w:styleId="SubtleEmphasis">
    <w:name w:val="Subtle Emphasis"/>
    <w:basedOn w:val="DefaultParagraphFont"/>
    <w:uiPriority w:val="19"/>
    <w:qFormat/>
    <w:rsid w:val="00D177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72315461">
      <w:bodyDiv w:val="1"/>
      <w:marLeft w:val="0"/>
      <w:marRight w:val="0"/>
      <w:marTop w:val="0"/>
      <w:marBottom w:val="0"/>
      <w:divBdr>
        <w:top w:val="none" w:sz="0" w:space="0" w:color="auto"/>
        <w:left w:val="none" w:sz="0" w:space="0" w:color="auto"/>
        <w:bottom w:val="none" w:sz="0" w:space="0" w:color="auto"/>
        <w:right w:val="none" w:sz="0" w:space="0" w:color="auto"/>
      </w:divBdr>
    </w:div>
    <w:div w:id="83766824">
      <w:bodyDiv w:val="1"/>
      <w:marLeft w:val="0"/>
      <w:marRight w:val="0"/>
      <w:marTop w:val="0"/>
      <w:marBottom w:val="0"/>
      <w:divBdr>
        <w:top w:val="none" w:sz="0" w:space="0" w:color="auto"/>
        <w:left w:val="none" w:sz="0" w:space="0" w:color="auto"/>
        <w:bottom w:val="none" w:sz="0" w:space="0" w:color="auto"/>
        <w:right w:val="none" w:sz="0" w:space="0" w:color="auto"/>
      </w:divBdr>
    </w:div>
    <w:div w:id="99034267">
      <w:bodyDiv w:val="1"/>
      <w:marLeft w:val="0"/>
      <w:marRight w:val="0"/>
      <w:marTop w:val="0"/>
      <w:marBottom w:val="0"/>
      <w:divBdr>
        <w:top w:val="none" w:sz="0" w:space="0" w:color="auto"/>
        <w:left w:val="none" w:sz="0" w:space="0" w:color="auto"/>
        <w:bottom w:val="none" w:sz="0" w:space="0" w:color="auto"/>
        <w:right w:val="none" w:sz="0" w:space="0" w:color="auto"/>
      </w:divBdr>
    </w:div>
    <w:div w:id="143275010">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11059108">
      <w:bodyDiv w:val="1"/>
      <w:marLeft w:val="0"/>
      <w:marRight w:val="0"/>
      <w:marTop w:val="0"/>
      <w:marBottom w:val="0"/>
      <w:divBdr>
        <w:top w:val="none" w:sz="0" w:space="0" w:color="auto"/>
        <w:left w:val="none" w:sz="0" w:space="0" w:color="auto"/>
        <w:bottom w:val="none" w:sz="0" w:space="0" w:color="auto"/>
        <w:right w:val="none" w:sz="0" w:space="0" w:color="auto"/>
      </w:divBdr>
    </w:div>
    <w:div w:id="630209643">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778260690">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11493528">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416052089">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797064667">
      <w:bodyDiv w:val="1"/>
      <w:marLeft w:val="0"/>
      <w:marRight w:val="0"/>
      <w:marTop w:val="0"/>
      <w:marBottom w:val="0"/>
      <w:divBdr>
        <w:top w:val="none" w:sz="0" w:space="0" w:color="auto"/>
        <w:left w:val="none" w:sz="0" w:space="0" w:color="auto"/>
        <w:bottom w:val="none" w:sz="0" w:space="0" w:color="auto"/>
        <w:right w:val="none" w:sz="0" w:space="0" w:color="auto"/>
      </w:divBdr>
      <w:divsChild>
        <w:div w:id="1376584513">
          <w:marLeft w:val="0"/>
          <w:marRight w:val="0"/>
          <w:marTop w:val="0"/>
          <w:marBottom w:val="60"/>
          <w:divBdr>
            <w:top w:val="none" w:sz="0" w:space="0" w:color="auto"/>
            <w:left w:val="none" w:sz="0" w:space="0" w:color="auto"/>
            <w:bottom w:val="none" w:sz="0" w:space="0" w:color="auto"/>
            <w:right w:val="none" w:sz="0" w:space="0" w:color="auto"/>
          </w:divBdr>
        </w:div>
      </w:divsChild>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81113158">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045058774">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2/rep/2002_1_13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1998/rep/1998_1_19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1C96-C521-4E6C-8FF4-C8E70F7A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4</cp:revision>
  <cp:lastPrinted>2024-04-10T05:13:00Z</cp:lastPrinted>
  <dcterms:created xsi:type="dcterms:W3CDTF">2024-04-24T11:02:00Z</dcterms:created>
  <dcterms:modified xsi:type="dcterms:W3CDTF">2024-04-24T11:05:00Z</dcterms:modified>
</cp:coreProperties>
</file>